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>УТВЕРЖДЕНА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 xml:space="preserve">постановлением Администрации 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>Курской области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>от «24» октября 2013 г. № 774-па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>(в редакции постановления Администрации Курской области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 xml:space="preserve">от </w:t>
      </w:r>
      <w:r w:rsidR="00D355FD" w:rsidRPr="000533FC">
        <w:rPr>
          <w:bCs/>
        </w:rPr>
        <w:t>6</w:t>
      </w:r>
      <w:r w:rsidR="00822081" w:rsidRPr="000533FC">
        <w:rPr>
          <w:bCs/>
        </w:rPr>
        <w:t xml:space="preserve"> </w:t>
      </w:r>
      <w:r w:rsidR="00D355FD" w:rsidRPr="000533FC">
        <w:rPr>
          <w:bCs/>
        </w:rPr>
        <w:t>декабря</w:t>
      </w:r>
      <w:r w:rsidR="00822081" w:rsidRPr="000533FC">
        <w:rPr>
          <w:bCs/>
        </w:rPr>
        <w:t xml:space="preserve"> </w:t>
      </w:r>
      <w:r w:rsidR="00D355FD" w:rsidRPr="000533FC">
        <w:rPr>
          <w:bCs/>
        </w:rPr>
        <w:t>2016</w:t>
      </w:r>
      <w:r w:rsidR="00753015" w:rsidRPr="000533FC">
        <w:rPr>
          <w:bCs/>
        </w:rPr>
        <w:t xml:space="preserve"> г.</w:t>
      </w:r>
      <w:r w:rsidR="00D355FD" w:rsidRPr="000533FC">
        <w:rPr>
          <w:bCs/>
        </w:rPr>
        <w:t xml:space="preserve"> </w:t>
      </w:r>
      <w:r w:rsidRPr="000533FC">
        <w:rPr>
          <w:bCs/>
        </w:rPr>
        <w:t xml:space="preserve"> № </w:t>
      </w:r>
      <w:r w:rsidR="00D355FD" w:rsidRPr="000533FC">
        <w:rPr>
          <w:bCs/>
        </w:rPr>
        <w:t>925</w:t>
      </w:r>
      <w:r w:rsidR="00822081" w:rsidRPr="000533FC">
        <w:rPr>
          <w:bCs/>
        </w:rPr>
        <w:t>-</w:t>
      </w:r>
      <w:r w:rsidRPr="000533FC">
        <w:rPr>
          <w:bCs/>
        </w:rPr>
        <w:t>па</w:t>
      </w:r>
      <w:r w:rsidR="007470CD" w:rsidRPr="000533FC">
        <w:rPr>
          <w:bCs/>
        </w:rPr>
        <w:t>)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</w:p>
    <w:p w:rsidR="00245D32" w:rsidRPr="000533FC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0533FC" w:rsidRDefault="00704431" w:rsidP="00704431">
      <w:pPr>
        <w:pStyle w:val="ConsPlusNormal"/>
        <w:jc w:val="center"/>
        <w:rPr>
          <w:b/>
          <w:bCs/>
        </w:rPr>
      </w:pPr>
      <w:r w:rsidRPr="000533FC">
        <w:rPr>
          <w:b/>
          <w:bCs/>
        </w:rPr>
        <w:t>Г</w:t>
      </w:r>
      <w:r w:rsidR="00245D32" w:rsidRPr="000533FC">
        <w:rPr>
          <w:b/>
          <w:bCs/>
        </w:rPr>
        <w:t>осударственная программа Курской области</w:t>
      </w:r>
    </w:p>
    <w:p w:rsidR="00704431" w:rsidRPr="000533FC" w:rsidRDefault="00704431" w:rsidP="00704431">
      <w:pPr>
        <w:pStyle w:val="ConsPlusNormal"/>
        <w:jc w:val="center"/>
        <w:rPr>
          <w:b/>
          <w:bCs/>
        </w:rPr>
      </w:pPr>
      <w:r w:rsidRPr="000533FC">
        <w:rPr>
          <w:b/>
          <w:bCs/>
        </w:rPr>
        <w:t>«Р</w:t>
      </w:r>
      <w:r w:rsidR="00245D32" w:rsidRPr="000533FC">
        <w:rPr>
          <w:b/>
          <w:bCs/>
        </w:rPr>
        <w:t>азвитие экономики и внешних связей Курской обл</w:t>
      </w:r>
      <w:r w:rsidR="00787F41" w:rsidRPr="000533FC">
        <w:rPr>
          <w:b/>
          <w:bCs/>
        </w:rPr>
        <w:t>а</w:t>
      </w:r>
      <w:r w:rsidR="00245D32" w:rsidRPr="000533FC">
        <w:rPr>
          <w:b/>
          <w:bCs/>
        </w:rPr>
        <w:t>сти</w:t>
      </w:r>
      <w:r w:rsidRPr="000533FC">
        <w:rPr>
          <w:b/>
          <w:bCs/>
        </w:rPr>
        <w:t>»</w:t>
      </w:r>
    </w:p>
    <w:p w:rsidR="00704431" w:rsidRPr="000533FC" w:rsidRDefault="00704431" w:rsidP="00704431">
      <w:pPr>
        <w:pStyle w:val="ConsPlusNormal"/>
        <w:jc w:val="center"/>
        <w:outlineLvl w:val="0"/>
      </w:pPr>
    </w:p>
    <w:p w:rsidR="00704431" w:rsidRPr="000533FC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0533FC">
        <w:rPr>
          <w:sz w:val="24"/>
          <w:szCs w:val="24"/>
        </w:rPr>
        <w:t>ПАСПОРТ</w:t>
      </w: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государственной программы Курской области</w:t>
      </w: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0533FC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0533FC" w:rsidTr="001D3991">
        <w:trPr>
          <w:trHeight w:val="1607"/>
        </w:trPr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Соисполнители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CB2353" w:rsidRPr="000533FC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Администрация Курской области,</w:t>
            </w:r>
          </w:p>
          <w:p w:rsidR="00CB2353" w:rsidRPr="000533FC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потребительского рынка, развития малого предпринимательства и лицензирования Курской области,</w:t>
            </w:r>
          </w:p>
          <w:p w:rsidR="00787F41" w:rsidRPr="000533FC" w:rsidRDefault="00CB2353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информатизации, государственных и муниципальных услуг Курской области</w:t>
            </w:r>
            <w:r w:rsidR="00787F41" w:rsidRPr="000533FC">
              <w:rPr>
                <w:sz w:val="24"/>
                <w:szCs w:val="24"/>
              </w:rPr>
              <w:t>,</w:t>
            </w:r>
          </w:p>
          <w:p w:rsidR="00704431" w:rsidRPr="000533FC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Участники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Администрация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агропромышленного комплекса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жилищно-коммунального хозяйства и ТЭК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делам молодежи и туризму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культуре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пищевой и перерабатывающей промышленности и продовольствия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строительства и архитектуры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управлению имуществом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информатизации, государственных и муниципальных услуг Курской области,</w:t>
            </w:r>
          </w:p>
          <w:p w:rsidR="00704431" w:rsidRPr="000533FC" w:rsidRDefault="00E42E18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комитет лесного хозяйства </w:t>
            </w:r>
            <w:r w:rsidR="00704431" w:rsidRPr="000533FC">
              <w:rPr>
                <w:sz w:val="24"/>
                <w:szCs w:val="24"/>
              </w:rPr>
              <w:t>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комитет по физической культуре и спорту Курской области, 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департамент экологической безопасности и </w:t>
            </w:r>
            <w:r w:rsidRPr="000533FC">
              <w:rPr>
                <w:sz w:val="24"/>
                <w:szCs w:val="24"/>
              </w:rPr>
              <w:lastRenderedPageBreak/>
              <w:t>природопользования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труду и занятости населения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здравоохранения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социального обеспечения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промышленности, транспорта и связи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управление ветеринарии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Представительство Курской области при Правительстве Российской Федерации,</w:t>
            </w:r>
          </w:p>
          <w:p w:rsidR="00F567D7" w:rsidRPr="000533FC" w:rsidRDefault="00F567D7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региональной безопасности Курской области,</w:t>
            </w:r>
          </w:p>
          <w:p w:rsidR="00704431" w:rsidRPr="000533FC" w:rsidRDefault="00091E53" w:rsidP="00091E53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дорожное управление Курской области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1. </w:t>
            </w:r>
            <w:r w:rsidR="00091E53" w:rsidRPr="000533FC">
              <w:rPr>
                <w:sz w:val="24"/>
                <w:szCs w:val="24"/>
              </w:rPr>
              <w:t>«</w:t>
            </w:r>
            <w:hyperlink r:id="rId7" w:history="1">
              <w:r w:rsidRPr="000533FC">
                <w:rPr>
                  <w:sz w:val="24"/>
                  <w:szCs w:val="24"/>
                </w:rPr>
                <w:t>Создание</w:t>
              </w:r>
            </w:hyperlink>
            <w:r w:rsidRPr="000533FC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0533FC">
              <w:rPr>
                <w:sz w:val="24"/>
                <w:szCs w:val="24"/>
              </w:rPr>
              <w:t>»</w:t>
            </w:r>
            <w:r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2. </w:t>
            </w:r>
            <w:r w:rsidR="00091E53" w:rsidRPr="000533FC">
              <w:rPr>
                <w:sz w:val="24"/>
                <w:szCs w:val="24"/>
              </w:rPr>
              <w:t>«</w:t>
            </w:r>
            <w:hyperlink r:id="rId8" w:history="1">
              <w:r w:rsidRPr="000533FC">
                <w:rPr>
                  <w:sz w:val="24"/>
                  <w:szCs w:val="24"/>
                </w:rPr>
                <w:t>Развитие</w:t>
              </w:r>
            </w:hyperlink>
            <w:r w:rsidRPr="000533FC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0533FC">
              <w:rPr>
                <w:sz w:val="24"/>
                <w:szCs w:val="24"/>
              </w:rPr>
              <w:t>»</w:t>
            </w:r>
            <w:r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3. </w:t>
            </w:r>
            <w:r w:rsidR="00091E53" w:rsidRPr="000533FC">
              <w:rPr>
                <w:sz w:val="24"/>
                <w:szCs w:val="24"/>
              </w:rPr>
              <w:t>«</w:t>
            </w:r>
            <w:hyperlink r:id="rId9" w:history="1">
              <w:r w:rsidRPr="000533FC">
                <w:rPr>
                  <w:sz w:val="24"/>
                  <w:szCs w:val="24"/>
                </w:rPr>
                <w:t>Повышение</w:t>
              </w:r>
            </w:hyperlink>
            <w:r w:rsidRPr="000533FC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0533FC">
              <w:rPr>
                <w:sz w:val="24"/>
                <w:szCs w:val="24"/>
              </w:rPr>
              <w:t>»</w:t>
            </w:r>
            <w:r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4. </w:t>
            </w:r>
            <w:r w:rsidR="00091E53" w:rsidRPr="000533FC">
              <w:rPr>
                <w:sz w:val="24"/>
                <w:szCs w:val="24"/>
              </w:rPr>
              <w:t>«</w:t>
            </w:r>
            <w:hyperlink r:id="rId10" w:history="1">
              <w:r w:rsidRPr="000533FC">
                <w:rPr>
                  <w:sz w:val="24"/>
                  <w:szCs w:val="24"/>
                </w:rPr>
                <w:t>Развитие</w:t>
              </w:r>
            </w:hyperlink>
            <w:r w:rsidRPr="000533FC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0533FC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5. </w:t>
            </w:r>
            <w:r w:rsidR="00091E53" w:rsidRPr="000533FC">
              <w:rPr>
                <w:sz w:val="24"/>
                <w:szCs w:val="24"/>
              </w:rPr>
              <w:t>«</w:t>
            </w:r>
            <w:r w:rsidRPr="000533FC">
              <w:rPr>
                <w:sz w:val="24"/>
                <w:szCs w:val="24"/>
              </w:rPr>
              <w:t xml:space="preserve">О </w:t>
            </w:r>
            <w:hyperlink r:id="rId11" w:history="1">
              <w:r w:rsidRPr="000533FC">
                <w:rPr>
                  <w:sz w:val="24"/>
                  <w:szCs w:val="24"/>
                </w:rPr>
                <w:t>реализации</w:t>
              </w:r>
            </w:hyperlink>
            <w:r w:rsidRPr="000533FC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0533FC">
              <w:rPr>
                <w:sz w:val="24"/>
                <w:szCs w:val="24"/>
              </w:rPr>
              <w:t>»</w:t>
            </w:r>
            <w:r w:rsidRPr="000533FC">
              <w:rPr>
                <w:sz w:val="24"/>
                <w:szCs w:val="24"/>
              </w:rPr>
              <w:t>;</w:t>
            </w:r>
          </w:p>
          <w:p w:rsidR="00EE65DC" w:rsidRPr="000533FC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6. «</w:t>
            </w:r>
            <w:hyperlink w:anchor="Par3579" w:history="1">
              <w:r w:rsidRPr="000533FC">
                <w:rPr>
                  <w:sz w:val="24"/>
                  <w:szCs w:val="24"/>
                </w:rPr>
                <w:t>Использование</w:t>
              </w:r>
            </w:hyperlink>
            <w:r w:rsidRPr="000533FC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0533FC" w:rsidRDefault="00704431" w:rsidP="00BB3E19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7. </w:t>
            </w:r>
            <w:r w:rsidR="00BB3E19" w:rsidRPr="000533FC">
              <w:rPr>
                <w:sz w:val="24"/>
                <w:szCs w:val="24"/>
              </w:rPr>
              <w:t>«</w:t>
            </w:r>
            <w:hyperlink r:id="rId12" w:history="1">
              <w:r w:rsidRPr="000533FC">
                <w:rPr>
                  <w:sz w:val="24"/>
                  <w:szCs w:val="24"/>
                </w:rPr>
                <w:t>Обеспечение</w:t>
              </w:r>
            </w:hyperlink>
            <w:r w:rsidRPr="000533FC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0533FC">
              <w:rPr>
                <w:sz w:val="24"/>
                <w:szCs w:val="24"/>
              </w:rPr>
              <w:t>«</w:t>
            </w:r>
            <w:r w:rsidRPr="000533FC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0533FC">
              <w:rPr>
                <w:sz w:val="24"/>
                <w:szCs w:val="24"/>
              </w:rPr>
              <w:t>»</w:t>
            </w:r>
          </w:p>
        </w:tc>
      </w:tr>
      <w:tr w:rsidR="00704431" w:rsidRPr="000533FC" w:rsidTr="00486C2A">
        <w:trPr>
          <w:trHeight w:val="541"/>
        </w:trPr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Программно-целевые инструменты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</w:t>
            </w:r>
            <w:r w:rsidR="00704431" w:rsidRPr="000533FC">
              <w:rPr>
                <w:sz w:val="24"/>
                <w:szCs w:val="24"/>
              </w:rPr>
              <w:t>тсутствуют</w:t>
            </w:r>
          </w:p>
        </w:tc>
      </w:tr>
      <w:tr w:rsidR="00704431" w:rsidRPr="000533FC" w:rsidTr="00486C2A">
        <w:trPr>
          <w:trHeight w:val="5439"/>
        </w:trPr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 xml:space="preserve">Цели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</w:t>
            </w:r>
            <w:r w:rsidR="00704431" w:rsidRPr="000533FC">
              <w:rPr>
                <w:sz w:val="24"/>
                <w:szCs w:val="24"/>
              </w:rPr>
              <w:t>оздание благоприятного предпринимательского климата и условий для ведения бизнеса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ф</w:t>
            </w:r>
            <w:r w:rsidR="00704431" w:rsidRPr="000533FC">
              <w:rPr>
                <w:sz w:val="24"/>
                <w:szCs w:val="24"/>
              </w:rPr>
              <w:t>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783BA9" w:rsidRPr="000533FC">
              <w:rPr>
                <w:sz w:val="24"/>
                <w:szCs w:val="24"/>
              </w:rPr>
              <w:t xml:space="preserve"> улучшение отраслевой структуры экономики,</w:t>
            </w:r>
            <w:r w:rsidR="00704431" w:rsidRPr="000533FC">
              <w:rPr>
                <w:sz w:val="24"/>
                <w:szCs w:val="24"/>
              </w:rPr>
              <w:t xml:space="preserve"> популяризация предпринимательской деятельности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</w:t>
            </w:r>
            <w:r w:rsidR="00704431" w:rsidRPr="000533FC">
              <w:rPr>
                <w:sz w:val="24"/>
                <w:szCs w:val="24"/>
              </w:rPr>
              <w:t>овышение качества и доступности государственных и муниципальных услуг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</w:t>
            </w:r>
            <w:r w:rsidR="000074F2" w:rsidRPr="000533FC">
              <w:rPr>
                <w:sz w:val="24"/>
                <w:szCs w:val="24"/>
              </w:rPr>
              <w:t>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F567D7" w:rsidRPr="000533FC" w:rsidRDefault="00E36568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</w:t>
            </w:r>
            <w:r w:rsidR="00F567D7" w:rsidRPr="000533FC">
              <w:rPr>
                <w:sz w:val="24"/>
                <w:szCs w:val="24"/>
              </w:rPr>
              <w:t>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CB2353" w:rsidRPr="000533FC" w:rsidRDefault="00CB2353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3A728B" w:rsidRPr="000533FC" w:rsidRDefault="00E36568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</w:t>
            </w:r>
            <w:r w:rsidR="003A728B" w:rsidRPr="000533FC">
              <w:rPr>
                <w:sz w:val="24"/>
                <w:szCs w:val="24"/>
              </w:rPr>
              <w:t>овышение эффективности</w:t>
            </w:r>
            <w:r w:rsidR="00566D7A" w:rsidRPr="000533FC">
              <w:rPr>
                <w:sz w:val="24"/>
                <w:szCs w:val="24"/>
              </w:rPr>
              <w:t xml:space="preserve"> </w:t>
            </w:r>
            <w:r w:rsidR="003A728B" w:rsidRPr="000533FC">
              <w:rPr>
                <w:sz w:val="24"/>
                <w:szCs w:val="24"/>
              </w:rPr>
              <w:t xml:space="preserve">государственного </w:t>
            </w:r>
            <w:r w:rsidR="005F1FCF" w:rsidRPr="000533FC">
              <w:rPr>
                <w:sz w:val="24"/>
                <w:szCs w:val="24"/>
              </w:rPr>
              <w:t xml:space="preserve">и муниципального </w:t>
            </w:r>
            <w:r w:rsidR="003A728B" w:rsidRPr="000533FC">
              <w:rPr>
                <w:sz w:val="24"/>
                <w:szCs w:val="24"/>
              </w:rPr>
              <w:t>управления</w:t>
            </w:r>
          </w:p>
        </w:tc>
      </w:tr>
      <w:tr w:rsidR="00704431" w:rsidRPr="000533FC" w:rsidTr="00245D32">
        <w:trPr>
          <w:trHeight w:val="1530"/>
        </w:trPr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Задачи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создание условий для привлечения инвестиций в экономику Курской области;</w:t>
            </w:r>
          </w:p>
          <w:p w:rsidR="00926154" w:rsidRPr="000533FC" w:rsidRDefault="0092615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704431" w:rsidRPr="000533FC" w:rsidRDefault="00704431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704431" w:rsidRPr="000533FC" w:rsidRDefault="00704431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повышение доступности </w:t>
            </w:r>
            <w:r w:rsidR="001D2024" w:rsidRPr="000533FC">
              <w:rPr>
                <w:sz w:val="24"/>
                <w:szCs w:val="24"/>
              </w:rPr>
              <w:t xml:space="preserve">и качества </w:t>
            </w:r>
            <w:r w:rsidRPr="000533FC">
              <w:rPr>
                <w:sz w:val="24"/>
                <w:szCs w:val="24"/>
              </w:rPr>
              <w:t>государственных и муниципальных услуг;</w:t>
            </w:r>
          </w:p>
          <w:p w:rsidR="004413D6" w:rsidRPr="000533FC" w:rsidRDefault="00704431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развитие торгово-экономического</w:t>
            </w:r>
            <w:r w:rsidR="00FE4DF6" w:rsidRPr="000533FC">
              <w:rPr>
                <w:sz w:val="24"/>
                <w:szCs w:val="24"/>
              </w:rPr>
              <w:t>, научно-технического, гуманитарно-культурного и трансграничного сотрудничества с зарубежными странами, расширение сотрудничества с регионами Российской Федерации во всех сферах деятельности</w:t>
            </w:r>
            <w:r w:rsidR="004413D6" w:rsidRPr="000533FC">
              <w:rPr>
                <w:sz w:val="24"/>
                <w:szCs w:val="24"/>
              </w:rPr>
              <w:t>;</w:t>
            </w:r>
          </w:p>
          <w:p w:rsidR="0072574B" w:rsidRPr="000533FC" w:rsidRDefault="0072574B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0533FC">
              <w:rPr>
                <w:rFonts w:eastAsia="Calibri"/>
                <w:sz w:val="24"/>
                <w:szCs w:val="24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72574B" w:rsidRPr="000533FC" w:rsidRDefault="0072574B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0533FC">
              <w:rPr>
                <w:sz w:val="24"/>
                <w:szCs w:val="24"/>
                <w:lang w:eastAsia="ru-RU"/>
              </w:rPr>
      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Россотрудничество)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787F41" w:rsidRPr="000533FC" w:rsidRDefault="00CB2353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      </w:r>
            <w:r w:rsidR="00787F41" w:rsidRPr="000533FC">
              <w:rPr>
                <w:sz w:val="24"/>
                <w:szCs w:val="24"/>
              </w:rPr>
              <w:t>;</w:t>
            </w:r>
          </w:p>
          <w:p w:rsidR="00CB2353" w:rsidRPr="000533FC" w:rsidRDefault="00787F41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 xml:space="preserve">Целевые индикаторы и показатели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</w:t>
            </w:r>
            <w:r w:rsidR="00704431" w:rsidRPr="000533FC">
              <w:rPr>
                <w:sz w:val="24"/>
                <w:szCs w:val="24"/>
              </w:rPr>
              <w:t>бъем инвестиций в основной капитал (в млрд. рублей)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</w:t>
            </w:r>
            <w:r w:rsidR="00704431" w:rsidRPr="000533FC">
              <w:rPr>
                <w:sz w:val="24"/>
                <w:szCs w:val="24"/>
              </w:rPr>
              <w:t>оличество реализованных основных положений стандарта деятельности органов исполнительной власти Курской области по обеспечению благоприятного инвестиционного климата в регионе (в единицах)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</w:t>
            </w:r>
            <w:r w:rsidR="00704431" w:rsidRPr="000533FC">
              <w:rPr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 (в процентах)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</w:t>
            </w:r>
            <w:r w:rsidR="00704431" w:rsidRPr="000533FC">
              <w:rPr>
                <w:sz w:val="24"/>
                <w:szCs w:val="24"/>
              </w:rPr>
              <w:t>рирост количества субъектов малого и среднего предпринимательства, осуществляющих деятельность на территории Курской области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</w:t>
            </w:r>
            <w:r w:rsidR="00704431" w:rsidRPr="000533FC">
              <w:rPr>
                <w:sz w:val="24"/>
                <w:szCs w:val="24"/>
              </w:rPr>
              <w:t>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(в процентах)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</w:t>
            </w:r>
            <w:r w:rsidR="00704431" w:rsidRPr="000533FC">
              <w:rPr>
                <w:sz w:val="24"/>
                <w:szCs w:val="24"/>
              </w:rPr>
              <w:t>ровень удовлетворенности граждан Курской области качеством предоставления государственных и муниципальных услуг (в процентах)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</w:t>
            </w:r>
            <w:r w:rsidR="00E06B55" w:rsidRPr="000533FC">
              <w:rPr>
                <w:sz w:val="24"/>
                <w:szCs w:val="24"/>
              </w:rPr>
              <w:t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(штук)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A749F2" w:rsidRPr="000533FC" w:rsidRDefault="00E36568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</w:t>
            </w:r>
            <w:r w:rsidR="0072574B" w:rsidRPr="000533FC">
              <w:rPr>
                <w:sz w:val="24"/>
                <w:szCs w:val="24"/>
              </w:rPr>
              <w:t xml:space="preserve">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  </w:t>
            </w:r>
            <w:r w:rsidR="00704431" w:rsidRPr="000533FC">
              <w:rPr>
                <w:sz w:val="24"/>
                <w:szCs w:val="24"/>
              </w:rPr>
              <w:t>(человек)</w:t>
            </w:r>
            <w:r w:rsidR="001E7FE4" w:rsidRPr="000533FC">
              <w:rPr>
                <w:sz w:val="24"/>
                <w:szCs w:val="24"/>
              </w:rPr>
              <w:t>;</w:t>
            </w:r>
          </w:p>
          <w:p w:rsidR="001E7FE4" w:rsidRPr="000533FC" w:rsidRDefault="001E7FE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Этапы и сроки реализации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2014 - 2020 годы, в один этап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 xml:space="preserve">Объемы бюджетных ассигнований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общий объем бюджетных ассигнований за счет средств областного бюджета на реализацию государственной программы составляет </w:t>
            </w:r>
            <w:r w:rsidR="00A05341" w:rsidRPr="000533FC">
              <w:rPr>
                <w:sz w:val="24"/>
                <w:szCs w:val="24"/>
              </w:rPr>
              <w:t xml:space="preserve">               </w:t>
            </w:r>
            <w:r w:rsidRPr="000533FC">
              <w:rPr>
                <w:sz w:val="24"/>
                <w:szCs w:val="24"/>
              </w:rPr>
              <w:t>2</w:t>
            </w:r>
            <w:r w:rsidR="00C2709F" w:rsidRPr="000533FC">
              <w:rPr>
                <w:sz w:val="24"/>
                <w:szCs w:val="24"/>
              </w:rPr>
              <w:t> 797 134</w:t>
            </w:r>
            <w:r w:rsidR="005D3887" w:rsidRPr="000533FC">
              <w:rPr>
                <w:sz w:val="24"/>
                <w:szCs w:val="24"/>
              </w:rPr>
              <w:t>,</w:t>
            </w:r>
            <w:r w:rsidR="00C2709F" w:rsidRPr="000533FC">
              <w:rPr>
                <w:sz w:val="24"/>
                <w:szCs w:val="24"/>
              </w:rPr>
              <w:t>201</w:t>
            </w:r>
            <w:r w:rsidR="005D3887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тыс. рублей, в том числе по годам: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2014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375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568,040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2015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32</w:t>
            </w:r>
            <w:r w:rsidR="00A05341" w:rsidRPr="000533FC">
              <w:rPr>
                <w:sz w:val="24"/>
                <w:szCs w:val="24"/>
              </w:rPr>
              <w:t>2 948,118</w:t>
            </w:r>
            <w:r w:rsidRPr="000533FC">
              <w:rPr>
                <w:sz w:val="24"/>
                <w:szCs w:val="24"/>
              </w:rPr>
              <w:t xml:space="preserve">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2016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</w:t>
            </w:r>
            <w:r w:rsidR="00C2709F" w:rsidRPr="000533FC">
              <w:rPr>
                <w:sz w:val="24"/>
                <w:szCs w:val="24"/>
              </w:rPr>
              <w:t>300</w:t>
            </w:r>
            <w:r w:rsidR="001D3AC3" w:rsidRPr="000533FC">
              <w:rPr>
                <w:sz w:val="24"/>
                <w:szCs w:val="24"/>
              </w:rPr>
              <w:t> </w:t>
            </w:r>
            <w:r w:rsidR="00C2709F" w:rsidRPr="000533FC">
              <w:rPr>
                <w:sz w:val="24"/>
                <w:szCs w:val="24"/>
              </w:rPr>
              <w:t>807</w:t>
            </w:r>
            <w:r w:rsidR="001D3AC3" w:rsidRPr="000533FC">
              <w:rPr>
                <w:sz w:val="24"/>
                <w:szCs w:val="24"/>
              </w:rPr>
              <w:t>,</w:t>
            </w:r>
            <w:r w:rsidR="00C2709F" w:rsidRPr="000533FC">
              <w:rPr>
                <w:sz w:val="24"/>
                <w:szCs w:val="24"/>
              </w:rPr>
              <w:t>729</w:t>
            </w:r>
            <w:r w:rsidRPr="000533FC">
              <w:rPr>
                <w:sz w:val="24"/>
                <w:szCs w:val="24"/>
              </w:rPr>
              <w:t xml:space="preserve">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2017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126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037,614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2018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651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258,400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2019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658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180,300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2020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362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334,000 тыс. рублей,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из них: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средства областного бюджета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</w:t>
            </w:r>
            <w:r w:rsidR="001D3AC3" w:rsidRPr="000533FC">
              <w:rPr>
                <w:sz w:val="24"/>
                <w:szCs w:val="24"/>
              </w:rPr>
              <w:t>2 4</w:t>
            </w:r>
            <w:r w:rsidR="00C2709F" w:rsidRPr="000533FC">
              <w:rPr>
                <w:sz w:val="24"/>
                <w:szCs w:val="24"/>
              </w:rPr>
              <w:t>21</w:t>
            </w:r>
            <w:r w:rsidR="001D3AC3" w:rsidRPr="000533FC">
              <w:rPr>
                <w:sz w:val="24"/>
                <w:szCs w:val="24"/>
              </w:rPr>
              <w:t> </w:t>
            </w:r>
            <w:r w:rsidR="00C2709F" w:rsidRPr="000533FC">
              <w:rPr>
                <w:sz w:val="24"/>
                <w:szCs w:val="24"/>
              </w:rPr>
              <w:t>926</w:t>
            </w:r>
            <w:r w:rsidR="001D3AC3" w:rsidRPr="000533FC">
              <w:rPr>
                <w:sz w:val="24"/>
                <w:szCs w:val="24"/>
              </w:rPr>
              <w:t>,</w:t>
            </w:r>
            <w:r w:rsidR="00C2709F" w:rsidRPr="000533FC">
              <w:rPr>
                <w:sz w:val="24"/>
                <w:szCs w:val="24"/>
              </w:rPr>
              <w:t>082</w:t>
            </w:r>
            <w:r w:rsidRPr="000533F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2014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212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489,142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2015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18</w:t>
            </w:r>
            <w:r w:rsidR="00A05341" w:rsidRPr="000533FC">
              <w:rPr>
                <w:sz w:val="24"/>
                <w:szCs w:val="24"/>
              </w:rPr>
              <w:t>6 113,686</w:t>
            </w:r>
            <w:r w:rsidRPr="000533FC">
              <w:rPr>
                <w:sz w:val="24"/>
                <w:szCs w:val="24"/>
              </w:rPr>
              <w:t xml:space="preserve">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2016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</w:t>
            </w:r>
            <w:r w:rsidR="00C2709F" w:rsidRPr="000533FC">
              <w:rPr>
                <w:sz w:val="24"/>
                <w:szCs w:val="24"/>
              </w:rPr>
              <w:t>225 </w:t>
            </w:r>
            <w:r w:rsidR="001D3AC3" w:rsidRPr="000533FC">
              <w:rPr>
                <w:sz w:val="24"/>
                <w:szCs w:val="24"/>
              </w:rPr>
              <w:t>5</w:t>
            </w:r>
            <w:r w:rsidR="00C2709F" w:rsidRPr="000533FC">
              <w:rPr>
                <w:sz w:val="24"/>
                <w:szCs w:val="24"/>
              </w:rPr>
              <w:t>12</w:t>
            </w:r>
            <w:r w:rsidR="001D3AC3" w:rsidRPr="000533FC">
              <w:rPr>
                <w:sz w:val="24"/>
                <w:szCs w:val="24"/>
              </w:rPr>
              <w:t>,</w:t>
            </w:r>
            <w:r w:rsidR="00C2709F" w:rsidRPr="000533FC">
              <w:rPr>
                <w:sz w:val="24"/>
                <w:szCs w:val="24"/>
              </w:rPr>
              <w:t>940</w:t>
            </w:r>
            <w:r w:rsidRPr="000533FC">
              <w:rPr>
                <w:sz w:val="24"/>
                <w:szCs w:val="24"/>
              </w:rPr>
              <w:t xml:space="preserve">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2017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126</w:t>
            </w:r>
            <w:r w:rsidR="0072574B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037,614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2018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651</w:t>
            </w:r>
            <w:r w:rsidR="0072574B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258,400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2019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658</w:t>
            </w:r>
            <w:r w:rsidR="0072574B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180,300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2020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362</w:t>
            </w:r>
            <w:r w:rsidR="0072574B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334,000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средства федерального бюджета, предоставленные бюджету </w:t>
            </w:r>
            <w:r w:rsidR="008C00C0" w:rsidRPr="000533FC">
              <w:rPr>
                <w:sz w:val="24"/>
                <w:szCs w:val="24"/>
              </w:rPr>
              <w:t>Курской области (субсидии), - 375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="008C00C0" w:rsidRPr="000533FC">
              <w:rPr>
                <w:sz w:val="24"/>
                <w:szCs w:val="24"/>
              </w:rPr>
              <w:t>208</w:t>
            </w:r>
            <w:r w:rsidRPr="000533FC">
              <w:rPr>
                <w:sz w:val="24"/>
                <w:szCs w:val="24"/>
              </w:rPr>
              <w:t>,</w:t>
            </w:r>
            <w:r w:rsidR="008C00C0" w:rsidRPr="000533FC">
              <w:rPr>
                <w:sz w:val="24"/>
                <w:szCs w:val="24"/>
              </w:rPr>
              <w:t>119</w:t>
            </w:r>
            <w:r w:rsidRPr="000533F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2014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163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078,898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2015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136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834,432 тыс. рублей</w:t>
            </w:r>
            <w:r w:rsidR="007A6CC3" w:rsidRPr="000533FC">
              <w:rPr>
                <w:sz w:val="24"/>
                <w:szCs w:val="24"/>
              </w:rPr>
              <w:t>;</w:t>
            </w:r>
          </w:p>
          <w:p w:rsidR="007A6CC3" w:rsidRPr="000533FC" w:rsidRDefault="007A6CC3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2016 год – 75 294,789 тыс. рублей</w:t>
            </w:r>
            <w:r w:rsidR="00904E73" w:rsidRPr="000533FC">
              <w:rPr>
                <w:sz w:val="24"/>
                <w:szCs w:val="24"/>
              </w:rPr>
              <w:t>.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Ожидаемые результаты реализации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в количественном выражении: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увеличение прироста инвестиций в основной капитал до 10,2% в 2020 году;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обеспечение количества реализованных основных положений стандарта деятельности органов исполнительной власти Курской области по обеспечению благоприятного инвестиционного климата в регионе до 12 единиц ежегодно;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обеспечение прироста доли продукции, произведенной субъектами малого и среднего предпринимательства, в общем объеме валового регионального проду</w:t>
            </w:r>
            <w:r w:rsidR="00AF02DD" w:rsidRPr="000533FC">
              <w:rPr>
                <w:sz w:val="24"/>
                <w:szCs w:val="24"/>
              </w:rPr>
              <w:t>кта в 2020 году к 2012 году на 17</w:t>
            </w:r>
            <w:r w:rsidRPr="000533FC">
              <w:rPr>
                <w:sz w:val="24"/>
                <w:szCs w:val="24"/>
              </w:rPr>
              <w:t xml:space="preserve"> процентных пунктов;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не менее </w:t>
            </w:r>
            <w:r w:rsidR="001B0EB8" w:rsidRPr="000533FC">
              <w:rPr>
                <w:sz w:val="24"/>
                <w:szCs w:val="24"/>
              </w:rPr>
              <w:t xml:space="preserve">чем на </w:t>
            </w:r>
            <w:r w:rsidRPr="000533FC">
              <w:rPr>
                <w:sz w:val="24"/>
                <w:szCs w:val="24"/>
              </w:rPr>
              <w:t>7,3% к предыдущему году;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доведение доли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</w:t>
            </w:r>
            <w:r w:rsidRPr="000533FC">
              <w:rPr>
                <w:sz w:val="24"/>
                <w:szCs w:val="24"/>
              </w:rPr>
              <w:lastRenderedPageBreak/>
              <w:t xml:space="preserve">населения в 2020 году до </w:t>
            </w:r>
            <w:r w:rsidR="00AF02DD" w:rsidRPr="000533FC">
              <w:rPr>
                <w:sz w:val="24"/>
                <w:szCs w:val="24"/>
              </w:rPr>
              <w:t>29</w:t>
            </w:r>
            <w:r w:rsidRPr="000533FC">
              <w:rPr>
                <w:sz w:val="24"/>
                <w:szCs w:val="24"/>
              </w:rPr>
              <w:t xml:space="preserve"> процентов;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повышение уровня удовлетворенности граждан Курской области качеством предоставления государственных и муниципальных услуг с 65% в 2012 году до 90% </w:t>
            </w:r>
            <w:r w:rsidR="000F21D7" w:rsidRPr="000533FC">
              <w:rPr>
                <w:sz w:val="24"/>
                <w:szCs w:val="24"/>
              </w:rPr>
              <w:t xml:space="preserve">в </w:t>
            </w:r>
            <w:r w:rsidRPr="000533FC">
              <w:rPr>
                <w:sz w:val="24"/>
                <w:szCs w:val="24"/>
              </w:rPr>
              <w:t>20</w:t>
            </w:r>
            <w:r w:rsidR="000F21D7" w:rsidRPr="000533FC">
              <w:rPr>
                <w:sz w:val="24"/>
                <w:szCs w:val="24"/>
              </w:rPr>
              <w:t>18</w:t>
            </w:r>
            <w:r w:rsidRPr="000533FC">
              <w:rPr>
                <w:sz w:val="24"/>
                <w:szCs w:val="24"/>
              </w:rPr>
              <w:t xml:space="preserve"> году;</w:t>
            </w:r>
          </w:p>
          <w:p w:rsidR="00E06B55" w:rsidRPr="000533FC" w:rsidRDefault="00E06B55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увеличение </w:t>
            </w:r>
            <w:r w:rsidRPr="000533FC">
              <w:rPr>
                <w:rFonts w:eastAsia="Calibri"/>
                <w:sz w:val="24"/>
                <w:szCs w:val="24"/>
              </w:rPr>
              <w:t xml:space="preserve"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42 </w:t>
            </w:r>
            <w:r w:rsidR="001B0EB8" w:rsidRPr="000533FC">
              <w:rPr>
                <w:rFonts w:eastAsia="Calibri"/>
                <w:sz w:val="24"/>
                <w:szCs w:val="24"/>
              </w:rPr>
              <w:t>ед.</w:t>
            </w:r>
            <w:r w:rsidRPr="000533FC">
              <w:rPr>
                <w:rFonts w:eastAsia="Calibri"/>
                <w:sz w:val="24"/>
                <w:szCs w:val="24"/>
              </w:rPr>
              <w:t xml:space="preserve"> в 2012 году до 92 </w:t>
            </w:r>
            <w:r w:rsidR="001B0EB8" w:rsidRPr="000533FC">
              <w:rPr>
                <w:rFonts w:eastAsia="Calibri"/>
                <w:sz w:val="24"/>
                <w:szCs w:val="24"/>
              </w:rPr>
              <w:t>ед.</w:t>
            </w:r>
            <w:r w:rsidRPr="000533FC">
              <w:rPr>
                <w:rFonts w:eastAsia="Calibri"/>
                <w:sz w:val="24"/>
                <w:szCs w:val="24"/>
              </w:rPr>
              <w:t xml:space="preserve"> в 2020 году</w:t>
            </w:r>
            <w:r w:rsidRPr="000533FC">
              <w:rPr>
                <w:sz w:val="24"/>
                <w:szCs w:val="24"/>
              </w:rPr>
              <w:t>;</w:t>
            </w:r>
          </w:p>
          <w:p w:rsidR="00E23F0E" w:rsidRPr="000533FC" w:rsidRDefault="00E06B55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увеличение</w:t>
            </w:r>
            <w:r w:rsidRPr="000533FC">
              <w:rPr>
                <w:rFonts w:eastAsia="Calibri"/>
                <w:sz w:val="24"/>
                <w:szCs w:val="24"/>
              </w:rPr>
              <w:t xml:space="preserve"> количества хозяйствующих субъектов Курской области, принявших участие в </w:t>
            </w:r>
            <w:r w:rsidRPr="000533FC">
              <w:rPr>
                <w:sz w:val="24"/>
                <w:szCs w:val="24"/>
              </w:rPr>
              <w:t xml:space="preserve"> международных выставочно-ярмарочных, конгрессных и </w:t>
            </w:r>
            <w:r w:rsidRPr="000533FC">
              <w:rPr>
                <w:rFonts w:eastAsia="Calibri"/>
                <w:sz w:val="24"/>
                <w:szCs w:val="24"/>
              </w:rPr>
              <w:t>промоутерских</w:t>
            </w:r>
            <w:r w:rsidRPr="000533FC">
              <w:rPr>
                <w:sz w:val="24"/>
                <w:szCs w:val="24"/>
              </w:rPr>
              <w:t xml:space="preserve"> мероприятиях </w:t>
            </w:r>
            <w:r w:rsidRPr="000533FC">
              <w:rPr>
                <w:rFonts w:eastAsia="Calibri"/>
                <w:sz w:val="24"/>
                <w:szCs w:val="24"/>
              </w:rPr>
              <w:t xml:space="preserve">с 20 </w:t>
            </w:r>
            <w:r w:rsidR="001B0EB8" w:rsidRPr="000533FC">
              <w:rPr>
                <w:rFonts w:eastAsia="Calibri"/>
                <w:sz w:val="24"/>
                <w:szCs w:val="24"/>
              </w:rPr>
              <w:t>ед</w:t>
            </w:r>
            <w:r w:rsidRPr="000533FC">
              <w:rPr>
                <w:rFonts w:eastAsia="Calibri"/>
                <w:sz w:val="24"/>
                <w:szCs w:val="24"/>
              </w:rPr>
              <w:t xml:space="preserve">. в 2012 году до 48 </w:t>
            </w:r>
            <w:r w:rsidR="001B0EB8" w:rsidRPr="000533FC">
              <w:rPr>
                <w:rFonts w:eastAsia="Calibri"/>
                <w:sz w:val="24"/>
                <w:szCs w:val="24"/>
              </w:rPr>
              <w:t>ед</w:t>
            </w:r>
            <w:r w:rsidRPr="000533FC">
              <w:rPr>
                <w:rFonts w:eastAsia="Calibri"/>
                <w:sz w:val="24"/>
                <w:szCs w:val="24"/>
              </w:rPr>
              <w:t>. в 2020 году</w:t>
            </w:r>
            <w:r w:rsidR="001E7FE4" w:rsidRPr="000533FC">
              <w:rPr>
                <w:rFonts w:eastAsia="Calibri"/>
                <w:sz w:val="24"/>
                <w:szCs w:val="24"/>
              </w:rPr>
              <w:t>;</w:t>
            </w:r>
          </w:p>
          <w:p w:rsidR="001E7FE4" w:rsidRPr="000533FC" w:rsidRDefault="001E7FE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в качественном выражении:</w:t>
            </w:r>
          </w:p>
          <w:p w:rsidR="00245D32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DB6284" w:rsidRPr="000533FC" w:rsidRDefault="00227CE1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налаживание и </w:t>
            </w:r>
            <w:r w:rsidR="00DB6284" w:rsidRPr="000533FC">
              <w:rPr>
                <w:sz w:val="24"/>
                <w:szCs w:val="24"/>
              </w:rPr>
              <w:t>укрепление связей Курской области с соотечественниками и их общественными объединениями за рубежом;</w:t>
            </w:r>
          </w:p>
          <w:p w:rsidR="00DB6284" w:rsidRPr="000533FC" w:rsidRDefault="00DB628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проведение мероприятий на площадках Россотрудничества за рубежом;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1D3991" w:rsidRPr="000533FC" w:rsidRDefault="001D3991" w:rsidP="00704431">
      <w:pPr>
        <w:pStyle w:val="ConsPlusNormal"/>
        <w:jc w:val="center"/>
        <w:outlineLvl w:val="0"/>
        <w:rPr>
          <w:b/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 xml:space="preserve">Раздел 1. </w:t>
      </w:r>
      <w:r w:rsidR="00245D32" w:rsidRPr="000533FC">
        <w:rPr>
          <w:b/>
        </w:rPr>
        <w:t>Общая х</w:t>
      </w:r>
      <w:r w:rsidR="00E43AC2" w:rsidRPr="000533FC">
        <w:rPr>
          <w:b/>
        </w:rPr>
        <w:t xml:space="preserve">арактеристика сферы реализации государственной </w:t>
      </w:r>
    </w:p>
    <w:p w:rsidR="00704431" w:rsidRPr="000533FC" w:rsidRDefault="00E43AC2" w:rsidP="00704431">
      <w:pPr>
        <w:pStyle w:val="ConsPlusNormal"/>
        <w:jc w:val="center"/>
        <w:rPr>
          <w:b/>
        </w:rPr>
      </w:pPr>
      <w:r w:rsidRPr="000533FC">
        <w:rPr>
          <w:b/>
        </w:rPr>
        <w:t>программы</w:t>
      </w:r>
      <w:r w:rsidR="00704431" w:rsidRPr="000533FC">
        <w:rPr>
          <w:b/>
        </w:rPr>
        <w:t>,</w:t>
      </w:r>
      <w:r w:rsidRPr="000533FC">
        <w:rPr>
          <w:b/>
        </w:rPr>
        <w:t xml:space="preserve"> </w:t>
      </w:r>
      <w:r w:rsidR="007B3D54" w:rsidRPr="000533FC">
        <w:rPr>
          <w:b/>
        </w:rPr>
        <w:t xml:space="preserve">описание </w:t>
      </w:r>
      <w:r w:rsidRPr="000533FC">
        <w:rPr>
          <w:b/>
        </w:rPr>
        <w:t>основны</w:t>
      </w:r>
      <w:r w:rsidR="007B3D54" w:rsidRPr="000533FC">
        <w:rPr>
          <w:b/>
        </w:rPr>
        <w:t>х</w:t>
      </w:r>
      <w:r w:rsidRPr="000533FC">
        <w:rPr>
          <w:b/>
        </w:rPr>
        <w:t xml:space="preserve"> проблем в указанной сфере и прогноз ее развития</w:t>
      </w:r>
    </w:p>
    <w:p w:rsidR="00704431" w:rsidRPr="000533FC" w:rsidRDefault="00704431" w:rsidP="00704431">
      <w:pPr>
        <w:pStyle w:val="ConsPlusNormal"/>
        <w:jc w:val="both"/>
      </w:pPr>
    </w:p>
    <w:p w:rsidR="00A619DB" w:rsidRPr="000533FC" w:rsidRDefault="00245D32" w:rsidP="00A619DB">
      <w:pPr>
        <w:pStyle w:val="ConsPlusNormal"/>
        <w:jc w:val="center"/>
        <w:outlineLvl w:val="0"/>
      </w:pPr>
      <w:r w:rsidRPr="000533FC">
        <w:t>Общая х</w:t>
      </w:r>
      <w:r w:rsidR="00A619DB" w:rsidRPr="000533FC">
        <w:t>арактеристика сферы реализации государственной программы</w:t>
      </w:r>
    </w:p>
    <w:p w:rsidR="00A619DB" w:rsidRPr="000533FC" w:rsidRDefault="00A619DB" w:rsidP="00A619DB">
      <w:pPr>
        <w:pStyle w:val="ConsPlusNormal"/>
        <w:jc w:val="center"/>
        <w:outlineLvl w:val="0"/>
      </w:pP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За последние </w:t>
      </w:r>
      <w:r w:rsidR="00975A7A" w:rsidRPr="000533FC">
        <w:t>годы</w:t>
      </w:r>
      <w:r w:rsidRPr="000533FC">
        <w:t xml:space="preserve">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Совет по улучшению инвестиционного климата и ОАО «Агентство по привлечению инвестиций Курской области», внедрен  Стандарт деятельности органов исполнительной власти по обеспечению благоприятного инвестиционного климата в регионе.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За счет средств областного бюджета</w:t>
      </w:r>
      <w:r w:rsidR="00975A7A" w:rsidRPr="000533FC">
        <w:t xml:space="preserve"> </w:t>
      </w:r>
      <w:r w:rsidRPr="000533FC">
        <w:t>предоставлялись</w:t>
      </w:r>
      <w:r w:rsidR="00975A7A" w:rsidRPr="000533FC">
        <w:t xml:space="preserve"> субсидии </w:t>
      </w:r>
      <w:r w:rsidRPr="000533FC">
        <w:t>предприятиям</w:t>
      </w:r>
      <w:r w:rsidR="00FE7748" w:rsidRPr="000533FC">
        <w:t xml:space="preserve"> реального сектора экономики, реализующим</w:t>
      </w:r>
      <w:r w:rsidR="00726397" w:rsidRPr="000533FC">
        <w:t xml:space="preserve"> инвестиционные проекты</w:t>
      </w:r>
      <w:r w:rsidRPr="000533FC">
        <w:t xml:space="preserve">: ООО НПО «Композит» (бывшее ЗАО НПО «Композит») </w:t>
      </w:r>
      <w:r w:rsidRPr="000533FC">
        <w:noBreakHyphen/>
        <w:t xml:space="preserve"> 35,6 млн. рублей, ООО «Полимерпак» </w:t>
      </w:r>
      <w:r w:rsidRPr="000533FC">
        <w:noBreakHyphen/>
        <w:t xml:space="preserve"> 0,5 млн. рублей, ООО ПО «Вагонмаш» </w:t>
      </w:r>
      <w:r w:rsidRPr="000533FC">
        <w:noBreakHyphen/>
        <w:t xml:space="preserve"> 5,4 млн. рублей, ЗАО «КОНТИ-РУС» </w:t>
      </w:r>
      <w:r w:rsidRPr="000533FC">
        <w:noBreakHyphen/>
        <w:t xml:space="preserve"> 24,9 млн. рублей.</w:t>
      </w:r>
    </w:p>
    <w:p w:rsidR="006C3120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«Агропромкомплектация – Курск»  «Строительство племенной фермы (Нуклеус) в Железногорском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0533FC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Распоряжением Администрации Курской области от 31</w:t>
      </w:r>
      <w:r w:rsidR="00245D32" w:rsidRPr="000533FC">
        <w:t xml:space="preserve">.12.2015 </w:t>
      </w:r>
      <w:r w:rsidRPr="000533FC">
        <w:t>№ 927-ра земельному участку, расположенному на территории Щетинского сельсовета Курского района Курской области</w:t>
      </w:r>
      <w:r w:rsidR="00726397" w:rsidRPr="000533FC">
        <w:t>,</w:t>
      </w:r>
      <w:r w:rsidRPr="000533FC">
        <w:t xml:space="preserve"> придан статус «Промышленный (индустриальный) парк».</w:t>
      </w:r>
      <w:r w:rsidR="00566D7A" w:rsidRPr="000533FC">
        <w:t xml:space="preserve"> </w:t>
      </w:r>
    </w:p>
    <w:p w:rsidR="00726397" w:rsidRPr="000533FC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пятом месте из 85 субъектов Российской Федерации по классификации рейтингового агентства «Эксперт РА». </w:t>
      </w:r>
    </w:p>
    <w:p w:rsidR="00726397" w:rsidRPr="000533FC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566D7A" w:rsidRPr="000533FC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целях повышения информационной открытости региона с 2012 года Администрацией Курской области совместно с российским </w:t>
      </w:r>
      <w:r w:rsidRPr="000533FC">
        <w:lastRenderedPageBreak/>
        <w:t xml:space="preserve">информационным агентством АК&amp;М проводится Среднерусский экономический форум, который привлекает большое количество участников, в том числе инвесторов, предпринимателей, что позволяет курскому бизнесу находить новых партнёров и расширять объёмы производства. Также проводятся значимые имиджевые мероприятия, нацеленные на позиционирование Курской области как инвестиционно-привлекательного региона, территории, благоприятной для ведения бизнеса. </w:t>
      </w:r>
    </w:p>
    <w:p w:rsidR="00FA12CE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За </w:t>
      </w:r>
      <w:r w:rsidR="00726397" w:rsidRPr="000533FC">
        <w:t xml:space="preserve">2013-2015 годы </w:t>
      </w:r>
      <w:r w:rsidRPr="000533FC">
        <w:t xml:space="preserve">освоено </w:t>
      </w:r>
      <w:r w:rsidR="00FA12CE" w:rsidRPr="000533FC">
        <w:t xml:space="preserve">215,6 </w:t>
      </w:r>
      <w:r w:rsidRPr="000533FC">
        <w:t xml:space="preserve">млрд. рублей инвестиций в основной капитал за счет всех источников финансирования. 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Завершена реализация на Михайловском ГОКе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Горшеченском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0533FC">
        <w:t>ы</w:t>
      </w:r>
      <w:r w:rsidRPr="000533FC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Введены в эксплуатацию мясохладобойни «Надежда» в Суджанском районе, «Подлесное» и «Полянское» в Курском районе,  «Псельское» в Беловском районе, Курский филиал Губкинского мясокомбината в городе Курске и «Нива-Черноземья» в городе Железногорске, цех по производству мясных полуфабрикатов на базе  Курского хладокомбината.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 Компанией ООО «Агропромкомплектация-Курск» в поселке Линец Железногорского района и компанией «Глобал-Трейд» в городе Щигры ведется строительство мясохладобо</w:t>
      </w:r>
      <w:r w:rsidR="00E23F0E" w:rsidRPr="000533FC">
        <w:t>е</w:t>
      </w:r>
      <w:r w:rsidRPr="000533FC">
        <w:t xml:space="preserve">н. Их ввод в эксплуатацию запланирован на 1 полугодие 2016 года. </w:t>
      </w:r>
    </w:p>
    <w:p w:rsidR="0018082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За последние пять лет приступили к работе 5 комбикормовых заводов, проведена реконструкция комбикормового производства в ОАО «Щигровский КХП». 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0533FC">
        <w:t>;</w:t>
      </w:r>
      <w:r w:rsidRPr="000533FC">
        <w:t xml:space="preserve"> в Суджанском, Беловском, Хомутовском районах построены цеха по переработке масличных культур.    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Наряду с новым строительством проводилась работа по </w:t>
      </w:r>
      <w:r w:rsidRPr="000533FC">
        <w:lastRenderedPageBreak/>
        <w:t>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Возобновлено производство на ООО «Молоко» и на Большесолдатском маслозаводе; введены в эксплуатацию цеха по переработке молока в Дмитриевском, Золотухинском, Октябрьском и Касторенском районах; компанией ООО «Курское молоко» в Курске построено  современное предприятие по переработке молока, компанией «Милкиленд» осуществлена модернизация Рыльского сырзавода, в ООО «Сырная долина» в Курском районе введен в эксплуатацию новый цех.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0533FC">
        <w:t>3</w:t>
      </w:r>
      <w:r w:rsidRPr="000533FC">
        <w:t xml:space="preserve">-2015 годах.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целом экономический рост (</w:t>
      </w:r>
      <w:r w:rsidR="002579FF" w:rsidRPr="000533FC">
        <w:t xml:space="preserve">рост </w:t>
      </w:r>
      <w:r w:rsidRPr="000533FC">
        <w:t>индекс</w:t>
      </w:r>
      <w:r w:rsidR="002579FF" w:rsidRPr="000533FC">
        <w:t>а</w:t>
      </w:r>
      <w:r w:rsidRPr="000533FC">
        <w:t xml:space="preserve"> физического объема валового регионального продукта) </w:t>
      </w:r>
      <w:r w:rsidR="0018082E" w:rsidRPr="000533FC">
        <w:t xml:space="preserve">за три года </w:t>
      </w:r>
      <w:r w:rsidRPr="000533FC">
        <w:t xml:space="preserve">оценивается на </w:t>
      </w:r>
      <w:r w:rsidR="0018082E" w:rsidRPr="000533FC">
        <w:t>12</w:t>
      </w:r>
      <w:r w:rsidR="00014F0A" w:rsidRPr="000533FC">
        <w:t xml:space="preserve">,6 </w:t>
      </w:r>
      <w:r w:rsidRPr="000533FC">
        <w:t>%</w:t>
      </w:r>
      <w:r w:rsidR="00014F0A" w:rsidRPr="000533FC">
        <w:t>; о</w:t>
      </w:r>
      <w:r w:rsidRPr="000533FC">
        <w:t>бъем промышленного производства увеличился в 1,1 раза</w:t>
      </w:r>
      <w:r w:rsidR="00014F0A" w:rsidRPr="000533FC">
        <w:t>; с</w:t>
      </w:r>
      <w:r w:rsidRPr="000533FC">
        <w:t>ельско</w:t>
      </w:r>
      <w:r w:rsidR="00014F0A" w:rsidRPr="000533FC">
        <w:t>го</w:t>
      </w:r>
      <w:r w:rsidRPr="000533FC">
        <w:t xml:space="preserve"> хозяйств</w:t>
      </w:r>
      <w:r w:rsidR="00014F0A" w:rsidRPr="000533FC">
        <w:t xml:space="preserve">а - </w:t>
      </w:r>
      <w:r w:rsidRPr="000533FC">
        <w:t>в 1,3 раза</w:t>
      </w:r>
      <w:r w:rsidR="00014F0A" w:rsidRPr="000533FC">
        <w:t xml:space="preserve">; </w:t>
      </w:r>
      <w:r w:rsidRPr="000533FC">
        <w:t xml:space="preserve">оборот розничной торговли </w:t>
      </w:r>
      <w:r w:rsidR="00014F0A" w:rsidRPr="000533FC">
        <w:t>-</w:t>
      </w:r>
      <w:r w:rsidRPr="000533FC">
        <w:t xml:space="preserve"> на 3,8 %; объем платных услуг населению </w:t>
      </w:r>
      <w:r w:rsidR="00014F0A" w:rsidRPr="000533FC">
        <w:t xml:space="preserve">- </w:t>
      </w:r>
      <w:r w:rsidRPr="000533FC">
        <w:t>на 8,6 %.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0533FC">
        <w:t xml:space="preserve">на </w:t>
      </w:r>
      <w:r w:rsidRPr="000533FC">
        <w:t>0,8 %.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0533FC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0533FC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0533FC">
        <w:rPr>
          <w:sz w:val="24"/>
          <w:szCs w:val="24"/>
        </w:rPr>
        <w:t>Отдельные показатели социально-экономического развития</w:t>
      </w:r>
    </w:p>
    <w:p w:rsidR="00566D7A" w:rsidRPr="000533FC" w:rsidRDefault="00566D7A" w:rsidP="00566D7A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Курской области в 2013 - 2015 годах</w:t>
      </w:r>
    </w:p>
    <w:p w:rsidR="00566D7A" w:rsidRPr="000533FC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0533FC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2015 год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302,7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330,3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физического объема, 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104,4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103,5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промышленного производства, 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104,2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0533FC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112,8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100,3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70,4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88,0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93,8</w:t>
            </w:r>
          </w:p>
        </w:tc>
      </w:tr>
      <w:tr w:rsidR="00566D7A" w:rsidRPr="000533FC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99,7</w:t>
            </w:r>
          </w:p>
        </w:tc>
      </w:tr>
      <w:tr w:rsidR="00566D7A" w:rsidRPr="000533FC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25835,9</w:t>
            </w:r>
          </w:p>
        </w:tc>
      </w:tr>
      <w:tr w:rsidR="00566D7A" w:rsidRPr="000533FC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94,6</w:t>
            </w:r>
          </w:p>
        </w:tc>
      </w:tr>
      <w:tr w:rsidR="00566D7A" w:rsidRPr="000533FC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23888,8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90,0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9,7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Уровень зарегистрированной безработицы, в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1,2</w:t>
            </w:r>
          </w:p>
        </w:tc>
      </w:tr>
    </w:tbl>
    <w:p w:rsidR="00014F0A" w:rsidRPr="000533FC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0533FC" w:rsidRDefault="00A05A43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0533FC">
          <w:rPr>
            <w:sz w:val="20"/>
            <w:szCs w:val="20"/>
          </w:rPr>
          <w:t>*</w:t>
        </w:r>
      </w:hyperlink>
      <w:r w:rsidR="00014F0A" w:rsidRPr="000533FC">
        <w:rPr>
          <w:sz w:val="20"/>
          <w:szCs w:val="20"/>
        </w:rPr>
        <w:t xml:space="preserve"> - оценка</w:t>
      </w:r>
    </w:p>
    <w:p w:rsidR="005408EC" w:rsidRPr="000533FC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0533FC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0533FC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lastRenderedPageBreak/>
        <w:t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микрофинансирования.</w:t>
      </w:r>
    </w:p>
    <w:p w:rsidR="00680DB8" w:rsidRPr="000533FC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80DB8" w:rsidRPr="000533FC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Осуществлены мероприятия по организации деятельности регионального представительства Евро Инфо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7A0236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 xml:space="preserve">В соответствии с </w:t>
      </w:r>
      <w:hyperlink r:id="rId13" w:history="1">
        <w:r w:rsidRPr="000533FC">
          <w:rPr>
            <w:rFonts w:eastAsiaTheme="minorHAnsi"/>
            <w:lang w:eastAsia="en-US"/>
          </w:rPr>
          <w:t>Указом</w:t>
        </w:r>
      </w:hyperlink>
      <w:r w:rsidRPr="000533FC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0533FC">
        <w:rPr>
          <w:rFonts w:eastAsiaTheme="minorHAnsi"/>
          <w:lang w:eastAsia="en-US"/>
        </w:rPr>
        <w:t xml:space="preserve"> </w:t>
      </w:r>
      <w:r w:rsidR="007A0236" w:rsidRPr="000533FC">
        <w:rPr>
          <w:rFonts w:eastAsiaTheme="minorHAnsi"/>
          <w:lang w:eastAsia="en-US"/>
        </w:rPr>
        <w:t>№</w:t>
      </w:r>
      <w:r w:rsidRPr="000533FC">
        <w:rPr>
          <w:rFonts w:eastAsiaTheme="minorHAnsi"/>
          <w:lang w:eastAsia="en-US"/>
        </w:rPr>
        <w:t xml:space="preserve"> 601 </w:t>
      </w:r>
      <w:r w:rsidR="007A0236" w:rsidRPr="000533FC">
        <w:rPr>
          <w:rFonts w:eastAsiaTheme="minorHAnsi"/>
          <w:lang w:eastAsia="en-US"/>
        </w:rPr>
        <w:t>«</w:t>
      </w:r>
      <w:r w:rsidRPr="000533FC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0533FC">
        <w:rPr>
          <w:rFonts w:eastAsiaTheme="minorHAnsi"/>
          <w:lang w:eastAsia="en-US"/>
        </w:rPr>
        <w:t>»</w:t>
      </w:r>
      <w:r w:rsidRPr="000533FC">
        <w:rPr>
          <w:rFonts w:eastAsiaTheme="minorHAnsi"/>
          <w:lang w:eastAsia="en-US"/>
        </w:rPr>
        <w:t xml:space="preserve">, </w:t>
      </w:r>
      <w:hyperlink r:id="rId14" w:history="1">
        <w:r w:rsidRPr="000533FC">
          <w:rPr>
            <w:rFonts w:eastAsiaTheme="minorHAnsi"/>
            <w:lang w:eastAsia="en-US"/>
          </w:rPr>
          <w:t>Концепцией</w:t>
        </w:r>
      </w:hyperlink>
      <w:r w:rsidRPr="000533FC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0533FC">
        <w:rPr>
          <w:rFonts w:eastAsiaTheme="minorHAnsi"/>
          <w:lang w:eastAsia="en-US"/>
        </w:rPr>
        <w:t>р</w:t>
      </w:r>
      <w:r w:rsidRPr="000533FC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0533FC">
        <w:rPr>
          <w:rFonts w:eastAsiaTheme="minorHAnsi"/>
          <w:lang w:eastAsia="en-US"/>
        </w:rPr>
        <w:t xml:space="preserve"> июня </w:t>
      </w:r>
      <w:r w:rsidRPr="000533FC">
        <w:rPr>
          <w:rFonts w:eastAsiaTheme="minorHAnsi"/>
          <w:lang w:eastAsia="en-US"/>
        </w:rPr>
        <w:t>2011</w:t>
      </w:r>
      <w:r w:rsidR="00245D32" w:rsidRPr="000533FC">
        <w:rPr>
          <w:rFonts w:eastAsiaTheme="minorHAnsi"/>
          <w:lang w:eastAsia="en-US"/>
        </w:rPr>
        <w:t xml:space="preserve"> г</w:t>
      </w:r>
      <w:r w:rsidR="00743B91" w:rsidRPr="000533FC">
        <w:rPr>
          <w:rFonts w:eastAsiaTheme="minorHAnsi"/>
          <w:lang w:eastAsia="en-US"/>
        </w:rPr>
        <w:t>ода</w:t>
      </w:r>
      <w:r w:rsidR="00245D32" w:rsidRPr="000533FC">
        <w:rPr>
          <w:rFonts w:eastAsiaTheme="minorHAnsi"/>
          <w:lang w:eastAsia="en-US"/>
        </w:rPr>
        <w:t xml:space="preserve"> </w:t>
      </w:r>
      <w:r w:rsidR="007A0236" w:rsidRPr="000533FC">
        <w:rPr>
          <w:rFonts w:eastAsiaTheme="minorHAnsi"/>
          <w:lang w:eastAsia="en-US"/>
        </w:rPr>
        <w:t>№</w:t>
      </w:r>
      <w:r w:rsidRPr="000533FC">
        <w:rPr>
          <w:rFonts w:eastAsiaTheme="minorHAnsi"/>
          <w:lang w:eastAsia="en-US"/>
        </w:rPr>
        <w:t xml:space="preserve"> </w:t>
      </w:r>
      <w:r w:rsidR="00245D32" w:rsidRPr="000533FC">
        <w:rPr>
          <w:rFonts w:eastAsiaTheme="minorHAnsi"/>
          <w:lang w:eastAsia="en-US"/>
        </w:rPr>
        <w:t>1</w:t>
      </w:r>
      <w:r w:rsidRPr="000533FC">
        <w:rPr>
          <w:rFonts w:eastAsiaTheme="minorHAnsi"/>
          <w:lang w:eastAsia="en-US"/>
        </w:rPr>
        <w:t xml:space="preserve">021-р, в Курской области проведена работа, направленная на снижение административных барьеров, оптимизацию и повышение качества предоставления государственных и муниципальных услуг. </w:t>
      </w:r>
    </w:p>
    <w:p w:rsidR="00680DB8" w:rsidRPr="000533FC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В</w:t>
      </w:r>
      <w:r w:rsidR="00680DB8" w:rsidRPr="000533FC">
        <w:rPr>
          <w:rFonts w:eastAsiaTheme="minorHAnsi"/>
          <w:lang w:eastAsia="en-US"/>
        </w:rPr>
        <w:t xml:space="preserve">ыполнены </w:t>
      </w:r>
      <w:r w:rsidR="00743B91" w:rsidRPr="000533FC">
        <w:rPr>
          <w:rFonts w:eastAsiaTheme="minorHAnsi"/>
          <w:lang w:eastAsia="en-US"/>
        </w:rPr>
        <w:t xml:space="preserve">следующие </w:t>
      </w:r>
      <w:r w:rsidR="00680DB8" w:rsidRPr="000533FC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разработаны и приняты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lastRenderedPageBreak/>
        <w:t>сформированы системы мониторинга качества и доступности государственных и муниципальных услуг;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создан и функционирует портал государственных и муниципальных услуг Курской области.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0533FC">
        <w:rPr>
          <w:rFonts w:eastAsiaTheme="minorHAnsi"/>
          <w:lang w:eastAsia="en-US"/>
        </w:rPr>
        <w:t>,</w:t>
      </w:r>
      <w:r w:rsidRPr="000533FC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обратилось более 800 тысяч человек, что в два раза больше чем в 2014 году.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(ТОСПов) в сельских (городских) поселениях с численностью населения свыше 1000 человек. В ТОСПах организована работа 141 окна обслуживания населения. При этом перечень услуг в ТОСПах такой же, как и в  филиале МФЦ. В 2015 году в ТОСПы обратилось около 8 тысяч человек.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настоящее время действуют 18 </w:t>
      </w:r>
      <w:r w:rsidR="00743B91" w:rsidRPr="000533FC">
        <w:t>с</w:t>
      </w:r>
      <w:r w:rsidRPr="000533FC">
        <w:t xml:space="preserve">оглашений об осуществлении международных и внешнеэкономических связей и </w:t>
      </w:r>
      <w:r w:rsidR="00743B91" w:rsidRPr="000533FC">
        <w:t>п</w:t>
      </w:r>
      <w:r w:rsidRPr="000533FC">
        <w:t>ротоколов намерений с зарубежными странами и регионами.</w:t>
      </w:r>
      <w:r w:rsidRPr="000533FC">
        <w:tab/>
        <w:t xml:space="preserve">Достигнуты договоренности и готовятся к подписанию соглашения и протоколы о сотрудничестве с Пловдивской областью Республики Болгария, штатом Бихар Республики </w:t>
      </w:r>
      <w:r w:rsidRPr="000533FC">
        <w:lastRenderedPageBreak/>
        <w:t>Индия, Акиматом города Астаны, Министерством торговли, туризма и телекоммуникаций Республики Сербия.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«Белкоммунмаш» на базе МУП «Курскэлектротранс». </w:t>
      </w:r>
      <w:r w:rsidRPr="000533FC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Площадкой для позиционирования Курской области на международном рынке является Курская Коренская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На сегодняшний день реализуются 1</w:t>
      </w:r>
      <w:r w:rsidR="00413F6C" w:rsidRPr="000533FC">
        <w:t>0</w:t>
      </w:r>
      <w:r w:rsidRPr="000533FC">
        <w:t xml:space="preserve"> </w:t>
      </w:r>
      <w:r w:rsidR="00743B91" w:rsidRPr="000533FC">
        <w:t>с</w:t>
      </w:r>
      <w:r w:rsidRPr="000533FC">
        <w:t>оглашений с субъектами Российской Федерации. В 2016 году планируется подписание Соглашени</w:t>
      </w:r>
      <w:r w:rsidR="000F05A9" w:rsidRPr="000533FC">
        <w:t>я</w:t>
      </w:r>
      <w:r w:rsidRPr="000533FC">
        <w:t xml:space="preserve"> о межрегиональном сотрудничестве с Ленинградской</w:t>
      </w:r>
      <w:r w:rsidR="00AF6B64" w:rsidRPr="000533FC">
        <w:t xml:space="preserve"> </w:t>
      </w:r>
      <w:r w:rsidRPr="000533FC">
        <w:t>област</w:t>
      </w:r>
      <w:r w:rsidR="00AF6B64" w:rsidRPr="000533FC">
        <w:t>ью</w:t>
      </w:r>
      <w:r w:rsidRPr="000533FC">
        <w:t>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0533FC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(Россотрудничества) и Администрации Курской области.</w:t>
      </w:r>
    </w:p>
    <w:p w:rsidR="00972805" w:rsidRPr="000533FC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За период действия указанного </w:t>
      </w:r>
      <w:r w:rsidR="002A71FB" w:rsidRPr="000533FC">
        <w:t>С</w:t>
      </w:r>
      <w:r w:rsidRPr="000533FC">
        <w:t xml:space="preserve">оглашения и в целях его практической реализации, при содействии представительств Россотрудничества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бизнес-структур и общественных организаций соотечественников за рубежом. </w:t>
      </w:r>
    </w:p>
    <w:p w:rsidR="00972805" w:rsidRPr="000533FC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</w:t>
      </w:r>
      <w:r w:rsidRPr="000533FC">
        <w:lastRenderedPageBreak/>
        <w:t xml:space="preserve">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0533FC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 формирование положительного имиджа Курской области. </w:t>
      </w:r>
    </w:p>
    <w:p w:rsidR="00972805" w:rsidRPr="000533FC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0533FC">
        <w:t>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глобальная навигационная система ГЛОНАСС;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системы и комплексы оперативного аэрокосмического мониторинга состояния территорий и объектов;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0533FC">
        <w:t>,</w:t>
      </w:r>
      <w:r w:rsidRPr="000533FC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</w:p>
    <w:p w:rsidR="00BF6070" w:rsidRPr="000533FC" w:rsidRDefault="00A05A43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5" w:history="1">
        <w:r w:rsidR="00BF6070" w:rsidRPr="000533FC">
          <w:t>Указом</w:t>
        </w:r>
      </w:hyperlink>
      <w:r w:rsidR="00BF6070" w:rsidRPr="000533FC">
        <w:t xml:space="preserve"> Президента Российской Федерации от 7 июля 2011 года </w:t>
      </w:r>
      <w:r w:rsidR="002A71FB" w:rsidRPr="000533FC">
        <w:t>№</w:t>
      </w:r>
      <w:r w:rsidR="00BF6070" w:rsidRPr="000533FC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</w:t>
      </w:r>
      <w:r w:rsidR="00BF6070" w:rsidRPr="000533FC">
        <w:lastRenderedPageBreak/>
        <w:t>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Использование возможностей космических технологий способствует достижению целей и решению задач, определенных такими основополагающими документами Курской области как Стратегия </w:t>
      </w:r>
      <w:r w:rsidR="002A71FB" w:rsidRPr="000533FC">
        <w:t xml:space="preserve">социально-экономического развития Курской области </w:t>
      </w:r>
      <w:r w:rsidRPr="000533FC">
        <w:t xml:space="preserve">до 2020 года и </w:t>
      </w:r>
      <w:hyperlink r:id="rId16" w:history="1">
        <w:r w:rsidRPr="000533FC">
          <w:t>Программа</w:t>
        </w:r>
      </w:hyperlink>
      <w:r w:rsidRPr="000533FC">
        <w:t xml:space="preserve"> </w:t>
      </w:r>
      <w:r w:rsidR="002A71FB" w:rsidRPr="000533FC">
        <w:t xml:space="preserve">социально-экономического развития Курской области </w:t>
      </w:r>
      <w:r w:rsidRPr="000533FC">
        <w:t>на 2011 - 2015 годы.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0533FC">
        <w:t>С 2013 года осуществля</w:t>
      </w:r>
      <w:r w:rsidR="00D026D0" w:rsidRPr="000533FC">
        <w:t>лась</w:t>
      </w:r>
      <w:r w:rsidRPr="000533FC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к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7" w:history="1">
        <w:r w:rsidRPr="000533FC">
          <w:t>Концепция</w:t>
        </w:r>
      </w:hyperlink>
      <w:r w:rsidRPr="000533FC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</w:t>
      </w:r>
      <w:r w:rsidRPr="000533FC">
        <w:lastRenderedPageBreak/>
        <w:t>развития отдельных субъектов Российской Федерации, в том числе Курской области.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0533FC" w:rsidRDefault="00566D7A" w:rsidP="00566D7A">
      <w:pPr>
        <w:pStyle w:val="ConsPlusNormal"/>
        <w:ind w:firstLine="540"/>
        <w:jc w:val="both"/>
      </w:pPr>
      <w:r w:rsidRPr="000533FC">
        <w:t>государственные программы Курской области</w:t>
      </w:r>
      <w:r w:rsidR="00CD1ADD" w:rsidRPr="000533FC">
        <w:t>;</w:t>
      </w:r>
    </w:p>
    <w:p w:rsidR="00566D7A" w:rsidRPr="000533FC" w:rsidRDefault="00CD1ADD" w:rsidP="00566D7A">
      <w:pPr>
        <w:pStyle w:val="ConsPlusNormal"/>
        <w:ind w:firstLine="540"/>
        <w:jc w:val="both"/>
      </w:pPr>
      <w:r w:rsidRPr="000533FC">
        <w:t>прогноз социально-экономического развития Курской обл</w:t>
      </w:r>
      <w:r w:rsidR="00A619DB" w:rsidRPr="000533FC">
        <w:t>а</w:t>
      </w:r>
      <w:r w:rsidRPr="000533FC">
        <w:t>сти на 201</w:t>
      </w:r>
      <w:r w:rsidR="00A619DB" w:rsidRPr="000533FC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0533FC">
        <w:t>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Разработаны и утверждены: 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</w:t>
      </w:r>
      <w:r w:rsidRPr="000533FC">
        <w:lastRenderedPageBreak/>
        <w:t>программ. На их реализацию за счет всех источников финансирования направлено 35,3 млрд.</w:t>
      </w:r>
      <w:r w:rsidR="009B36BB" w:rsidRPr="000533FC">
        <w:t xml:space="preserve"> </w:t>
      </w:r>
      <w:r w:rsidRPr="000533FC">
        <w:t>рублей, с ростом на 4 % к 2012 году.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Распоряжением Администрации Курской области от 24.10.2012 </w:t>
      </w:r>
      <w:r w:rsidR="009B36BB" w:rsidRPr="000533FC">
        <w:t xml:space="preserve">        </w:t>
      </w:r>
      <w:r w:rsidRPr="000533FC">
        <w:t xml:space="preserve">№ 931-ра утвержден </w:t>
      </w:r>
      <w:hyperlink r:id="rId18" w:history="1">
        <w:r w:rsidRPr="000533FC">
          <w:t>перечень</w:t>
        </w:r>
      </w:hyperlink>
      <w:r w:rsidRPr="000533FC">
        <w:t xml:space="preserve"> государственных программ Курской области.</w:t>
      </w:r>
    </w:p>
    <w:p w:rsidR="00A619DB" w:rsidRPr="000533FC" w:rsidRDefault="00A619DB" w:rsidP="00566D7A">
      <w:pPr>
        <w:pStyle w:val="ConsPlusNormal"/>
        <w:ind w:firstLine="540"/>
        <w:jc w:val="both"/>
      </w:pPr>
    </w:p>
    <w:p w:rsidR="002A71FB" w:rsidRPr="000533FC" w:rsidRDefault="00A619DB" w:rsidP="00A619DB">
      <w:pPr>
        <w:pStyle w:val="ConsPlusNormal"/>
        <w:jc w:val="center"/>
        <w:outlineLvl w:val="0"/>
      </w:pPr>
      <w:r w:rsidRPr="000533FC">
        <w:t>Основные проблемы в сфере реализации государственной программы</w:t>
      </w:r>
      <w:r w:rsidR="002579FF" w:rsidRPr="000533FC">
        <w:t xml:space="preserve"> </w:t>
      </w:r>
    </w:p>
    <w:p w:rsidR="00A619DB" w:rsidRPr="000533FC" w:rsidRDefault="002579FF" w:rsidP="00A619DB">
      <w:pPr>
        <w:pStyle w:val="ConsPlusNormal"/>
        <w:jc w:val="center"/>
        <w:outlineLvl w:val="0"/>
      </w:pPr>
      <w:r w:rsidRPr="000533FC">
        <w:t>и прогноз развития</w:t>
      </w:r>
    </w:p>
    <w:p w:rsidR="00A619DB" w:rsidRPr="000533FC" w:rsidRDefault="00A619DB" w:rsidP="00A619DB">
      <w:pPr>
        <w:pStyle w:val="ConsPlusNormal"/>
        <w:jc w:val="center"/>
        <w:outlineLvl w:val="0"/>
      </w:pP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Несмотря на принимаемые усилия органов исполнительной государственной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Сохранились проблемы, сдерживающие приток инвестиций: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ограниченность средств областного бюджета, направляемых на поддержку инвестиционной деятельности;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неразвитость механизмов государственно-частного партнерства;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отсутствие подготовленной инфраструктуры на земельных участках, предлагаемых для создания промышленных парков;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осваивать и выпускать новую конкурентоспособную продукцию, проникать на мировые рынки товаров и услуг;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неравномерность в развитии, в том числе инвестиционном, муниципальных образований области.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Основными сдерживающими факторами в развитии малого и среднего бизнеса являются:</w:t>
      </w:r>
    </w:p>
    <w:p w:rsidR="00566D7A" w:rsidRPr="000533FC" w:rsidRDefault="00A619DB" w:rsidP="00566D7A">
      <w:pPr>
        <w:pStyle w:val="ConsPlusNormal"/>
        <w:ind w:firstLine="540"/>
        <w:jc w:val="both"/>
      </w:pPr>
      <w:r w:rsidRPr="000533FC">
        <w:lastRenderedPageBreak/>
        <w:t>недостаток</w:t>
      </w:r>
      <w:r w:rsidR="00566D7A" w:rsidRPr="000533FC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предпринимательской деятельности;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слабая ресурсная база (техническая, производственная, финансовая);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недостаточно развита</w:t>
      </w:r>
      <w:r w:rsidR="002A71FB" w:rsidRPr="000533FC">
        <w:t>я</w:t>
      </w:r>
      <w:r w:rsidRPr="000533FC">
        <w:t xml:space="preserve"> инфраструктура поддержки малого и среднего предпринимательства на муниципальном уровне.</w:t>
      </w:r>
    </w:p>
    <w:p w:rsidR="00FC6FA8" w:rsidRPr="000533FC" w:rsidRDefault="00FC6FA8" w:rsidP="00FC6FA8">
      <w:pPr>
        <w:pStyle w:val="ConsPlusNormal"/>
        <w:ind w:firstLine="540"/>
        <w:jc w:val="both"/>
      </w:pPr>
      <w:r w:rsidRPr="000533FC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0533FC" w:rsidRDefault="00FC6FA8" w:rsidP="00566D7A">
      <w:pPr>
        <w:pStyle w:val="ConsPlusNormal"/>
        <w:ind w:firstLine="540"/>
        <w:jc w:val="both"/>
      </w:pPr>
      <w:r w:rsidRPr="000533FC">
        <w:t>несоответствие части помещений филиалов многофункциональных центров предоставления государственных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0533FC">
        <w:t xml:space="preserve"> декабря </w:t>
      </w:r>
      <w:r w:rsidRPr="000533FC">
        <w:t xml:space="preserve">2012 </w:t>
      </w:r>
      <w:r w:rsidR="00A174CC" w:rsidRPr="000533FC">
        <w:t>года</w:t>
      </w:r>
      <w:r w:rsidRPr="000533FC">
        <w:t xml:space="preserve"> № 1376;  </w:t>
      </w:r>
    </w:p>
    <w:p w:rsidR="007E7103" w:rsidRPr="000533FC" w:rsidRDefault="00FC6FA8" w:rsidP="00566D7A">
      <w:pPr>
        <w:pStyle w:val="ConsPlusNormal"/>
        <w:ind w:firstLine="540"/>
        <w:jc w:val="both"/>
      </w:pPr>
      <w:r w:rsidRPr="000533FC">
        <w:t xml:space="preserve">несоответствие части филиалов </w:t>
      </w:r>
      <w:r w:rsidR="007E7103" w:rsidRPr="000533FC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</w:p>
    <w:p w:rsidR="00B32733" w:rsidRPr="000533FC" w:rsidRDefault="00294335" w:rsidP="00566D7A">
      <w:pPr>
        <w:pStyle w:val="ConsPlusNormal"/>
        <w:ind w:firstLine="540"/>
        <w:jc w:val="both"/>
      </w:pPr>
      <w:r w:rsidRPr="000533FC">
        <w:t>модернизация рабочих мест</w:t>
      </w:r>
      <w:r w:rsidR="007E7103" w:rsidRPr="000533FC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 развитии внешнеэкономической деятельности Курской области следует выделить следующие проблемы: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моноструктурный характер экспорта Курской области, в связи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неблагоприятная внешнеэкономическая конъюнктура, которая привела к необходимости переориентирования региональных производителей на внутренний рынок;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недостаточный уровень сертификации системы менеджмента качества предприятий на соответствие требованиям международных стандартов ИСО серии 9001;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lastRenderedPageBreak/>
        <w:t>недостаточный уровень государственной поддержки производителей промышленной продукции;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ограниченные финансовые возможности у предприятий области на проведение рекламно-представительской работы в других странах путем участия в различного рода презентациях, выставочно-ярмарочных мероприятиях;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отсутствие средств государственной поддержки предприятиям – экспортерам;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0533FC">
        <w:t>и</w:t>
      </w:r>
      <w:r w:rsidRPr="000533FC">
        <w:t xml:space="preserve"> внешней торговли нашего региона.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0533FC">
        <w:t>а</w:t>
      </w:r>
      <w:r w:rsidRPr="000533FC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0533FC">
        <w:t xml:space="preserve">- </w:t>
      </w:r>
      <w:r w:rsidRPr="000533FC">
        <w:t xml:space="preserve">сознательного разрушения целостной системы образования на русском языке. </w:t>
      </w:r>
    </w:p>
    <w:p w:rsidR="003942EE" w:rsidRPr="000533FC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>в субъектах Российской Федерации сохраняется острая потребность в методических рекомендациях федерального уровня по формированию в регионах России системы нормативного правового регулирования подготовки документов стратегического планирования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 xml:space="preserve"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</w:t>
      </w:r>
      <w:r w:rsidRPr="000533FC">
        <w:lastRenderedPageBreak/>
        <w:t>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не более пяти месяцев с даты размещения проекта Стратегии в Федеральной информационной системе стратегического планирования.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0533FC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0533FC">
        <w:t>, осуществить непосредственно саму процедуру разработки или корректировки Стратегии, провести общественное обсуждение проекта документа.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0533FC" w:rsidRDefault="00014F0A" w:rsidP="00704431">
      <w:pPr>
        <w:pStyle w:val="ConsPlusNormal"/>
        <w:jc w:val="both"/>
      </w:pPr>
    </w:p>
    <w:p w:rsidR="00704431" w:rsidRPr="000533FC" w:rsidRDefault="00704431" w:rsidP="00475265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2. П</w:t>
      </w:r>
      <w:r w:rsidR="00475265" w:rsidRPr="000533FC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0533FC" w:rsidRDefault="00704431" w:rsidP="00704431">
      <w:pPr>
        <w:pStyle w:val="ConsPlusNormal"/>
        <w:jc w:val="both"/>
      </w:pPr>
    </w:p>
    <w:p w:rsidR="00423C26" w:rsidRPr="000533FC" w:rsidRDefault="00704431" w:rsidP="00423C26">
      <w:pPr>
        <w:pStyle w:val="ConsPlusNormal"/>
        <w:jc w:val="center"/>
        <w:outlineLvl w:val="1"/>
      </w:pPr>
      <w:r w:rsidRPr="000533FC">
        <w:t>2.1. Приоритеты государственной политики в сфере реализации</w:t>
      </w:r>
      <w:r w:rsidR="00423C26" w:rsidRPr="000533FC">
        <w:t xml:space="preserve"> </w:t>
      </w:r>
    </w:p>
    <w:p w:rsidR="00704431" w:rsidRPr="000533FC" w:rsidRDefault="00704431" w:rsidP="00423C26">
      <w:pPr>
        <w:pStyle w:val="ConsPlusNormal"/>
        <w:jc w:val="center"/>
        <w:outlineLvl w:val="1"/>
      </w:pPr>
      <w:r w:rsidRPr="000533FC">
        <w:t>государственной программы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Согласно </w:t>
      </w:r>
      <w:hyperlink r:id="rId19" w:history="1">
        <w:r w:rsidRPr="000533FC">
          <w:t>Стратегии</w:t>
        </w:r>
      </w:hyperlink>
      <w:r w:rsidRPr="000533FC">
        <w:t xml:space="preserve"> </w:t>
      </w:r>
      <w:r w:rsidR="005F1FCF" w:rsidRPr="000533FC">
        <w:t xml:space="preserve">социально-экономического развития Курской области </w:t>
      </w:r>
      <w:r w:rsidRPr="000533FC">
        <w:t>до 2020 года основными стратегическими приоритетами региональной политики являются:</w:t>
      </w:r>
    </w:p>
    <w:p w:rsidR="00B83769" w:rsidRPr="000533FC" w:rsidRDefault="00B83769" w:rsidP="00704431">
      <w:pPr>
        <w:pStyle w:val="ConsPlusNormal"/>
        <w:ind w:firstLine="540"/>
        <w:jc w:val="both"/>
      </w:pPr>
      <w:r w:rsidRPr="000533FC">
        <w:t xml:space="preserve">реализация мер, направленных на улучшение инвестиционного климата в </w:t>
      </w:r>
      <w:r w:rsidR="00572539" w:rsidRPr="000533FC">
        <w:t>Курской области;</w:t>
      </w:r>
    </w:p>
    <w:p w:rsidR="00572539" w:rsidRPr="000533FC" w:rsidRDefault="00572539" w:rsidP="00704431">
      <w:pPr>
        <w:pStyle w:val="ConsPlusNormal"/>
        <w:ind w:firstLine="540"/>
        <w:jc w:val="both"/>
      </w:pPr>
      <w:r w:rsidRPr="000533FC">
        <w:t>использование механизмов государственно-частного партнерства;</w:t>
      </w:r>
    </w:p>
    <w:p w:rsidR="00CC16ED" w:rsidRPr="000533FC" w:rsidRDefault="00CC16ED" w:rsidP="00572539">
      <w:pPr>
        <w:pStyle w:val="ConsPlusNormal"/>
        <w:ind w:firstLine="540"/>
        <w:jc w:val="both"/>
      </w:pPr>
      <w:r w:rsidRPr="000533FC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0533FC" w:rsidRDefault="00572539" w:rsidP="00572539">
      <w:pPr>
        <w:pStyle w:val="ConsPlusNormal"/>
        <w:ind w:firstLine="540"/>
        <w:jc w:val="both"/>
      </w:pPr>
      <w:r w:rsidRPr="000533FC">
        <w:t>оказание государственной поддержки малого и среднего предпринимательства;</w:t>
      </w:r>
    </w:p>
    <w:p w:rsidR="00CC16ED" w:rsidRPr="000533FC" w:rsidRDefault="00572539" w:rsidP="00CC16ED">
      <w:pPr>
        <w:pStyle w:val="ConsPlusNormal"/>
        <w:ind w:firstLine="540"/>
        <w:jc w:val="both"/>
      </w:pPr>
      <w:r w:rsidRPr="000533FC">
        <w:lastRenderedPageBreak/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0533FC" w:rsidRDefault="00CC16ED" w:rsidP="00CC16ED">
      <w:pPr>
        <w:pStyle w:val="ConsPlusNormal"/>
        <w:ind w:firstLine="540"/>
        <w:jc w:val="both"/>
      </w:pPr>
      <w:r w:rsidRPr="000533FC">
        <w:t>обеспечение развития и укрепления торгово – экономического, научно-технического и гуманитарно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0533FC" w:rsidRDefault="00CC16ED" w:rsidP="00306EA2">
      <w:pPr>
        <w:pStyle w:val="ConsPlusNormal"/>
        <w:ind w:firstLine="540"/>
        <w:jc w:val="both"/>
      </w:pPr>
      <w:r w:rsidRPr="000533FC"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0533FC">
        <w:t xml:space="preserve"> и</w:t>
      </w:r>
      <w:r w:rsidRPr="000533FC">
        <w:t xml:space="preserve"> их организациями</w:t>
      </w:r>
      <w:r w:rsidR="00106939" w:rsidRPr="000533FC">
        <w:t>;</w:t>
      </w:r>
    </w:p>
    <w:p w:rsidR="00CC16ED" w:rsidRPr="000533FC" w:rsidRDefault="00CC16ED" w:rsidP="00CC16ED">
      <w:pPr>
        <w:pStyle w:val="ConsPlusNormal"/>
        <w:ind w:firstLine="540"/>
        <w:jc w:val="both"/>
      </w:pPr>
      <w:r w:rsidRPr="000533FC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0533FC">
        <w:t>а</w:t>
      </w:r>
      <w:r w:rsidRPr="000533FC">
        <w:t>льно-экономического развития Курской области;</w:t>
      </w:r>
    </w:p>
    <w:p w:rsidR="00CC16ED" w:rsidRPr="000533FC" w:rsidRDefault="00CC16ED" w:rsidP="00CC16ED">
      <w:pPr>
        <w:pStyle w:val="ConsPlusNormal"/>
        <w:ind w:firstLine="540"/>
        <w:jc w:val="both"/>
      </w:pPr>
      <w:r w:rsidRPr="000533FC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0533FC" w:rsidRDefault="00704431" w:rsidP="00704431">
      <w:pPr>
        <w:pStyle w:val="ConsPlusNormal"/>
        <w:jc w:val="both"/>
      </w:pPr>
    </w:p>
    <w:p w:rsidR="005408EC" w:rsidRPr="000533FC" w:rsidRDefault="00704431" w:rsidP="00893C73">
      <w:pPr>
        <w:pStyle w:val="ConsPlusNormal"/>
        <w:jc w:val="center"/>
        <w:outlineLvl w:val="1"/>
      </w:pPr>
      <w:r w:rsidRPr="000533FC">
        <w:t>2.2. Цели, задачи и показатели (индикаторы) достижения</w:t>
      </w:r>
      <w:r w:rsidR="00893C73" w:rsidRPr="000533FC">
        <w:t xml:space="preserve"> </w:t>
      </w:r>
      <w:r w:rsidRPr="000533FC">
        <w:t xml:space="preserve">целей </w:t>
      </w:r>
    </w:p>
    <w:p w:rsidR="00704431" w:rsidRPr="000533FC" w:rsidRDefault="00704431" w:rsidP="00893C73">
      <w:pPr>
        <w:pStyle w:val="ConsPlusNormal"/>
        <w:jc w:val="center"/>
        <w:outlineLvl w:val="1"/>
      </w:pPr>
      <w:r w:rsidRPr="000533FC">
        <w:t>и решения задач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1. Создание благоприятного предпринимательского климата и условий для ведения бизнеса.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0533FC">
        <w:t xml:space="preserve"> улучшение отраслевой структуры экономики,</w:t>
      </w:r>
      <w:r w:rsidRPr="000533FC">
        <w:t xml:space="preserve"> популяризация предпринимательской деятельности.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3. Повышение качества и доступности государственных и муниципальных услуг.</w:t>
      </w:r>
    </w:p>
    <w:p w:rsidR="00183646" w:rsidRPr="000533FC" w:rsidRDefault="00704431" w:rsidP="00183646">
      <w:pPr>
        <w:pStyle w:val="ConsPlusNormal"/>
        <w:ind w:firstLine="540"/>
        <w:jc w:val="both"/>
      </w:pPr>
      <w:r w:rsidRPr="000533FC">
        <w:t xml:space="preserve">4. </w:t>
      </w:r>
      <w:r w:rsidR="00290360" w:rsidRPr="000533FC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0533FC">
        <w:t>.</w:t>
      </w:r>
      <w:r w:rsidR="00183646" w:rsidRPr="000533FC">
        <w:t xml:space="preserve"> </w:t>
      </w:r>
    </w:p>
    <w:p w:rsidR="00183646" w:rsidRPr="000533FC" w:rsidRDefault="00183646" w:rsidP="00183646">
      <w:pPr>
        <w:pStyle w:val="ConsPlusNormal"/>
        <w:ind w:firstLine="540"/>
        <w:jc w:val="both"/>
      </w:pPr>
      <w:r w:rsidRPr="000533FC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0533FC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0533FC" w:rsidRDefault="00BC6F52" w:rsidP="00183646">
      <w:pPr>
        <w:pStyle w:val="ConsPlusNormal"/>
        <w:ind w:firstLine="540"/>
        <w:jc w:val="both"/>
      </w:pPr>
      <w:r w:rsidRPr="000533FC">
        <w:lastRenderedPageBreak/>
        <w:t>7</w:t>
      </w:r>
      <w:r w:rsidR="00183646" w:rsidRPr="000533FC">
        <w:t>. Повышение эффективности государственного и муниципального управления.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Достижение заявленных целей потребует решения следующих задач: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создание условий для привлечения инвестиций в экономику Курской области;</w:t>
      </w:r>
    </w:p>
    <w:p w:rsidR="00926154" w:rsidRPr="000533FC" w:rsidRDefault="00926154" w:rsidP="00926154">
      <w:pPr>
        <w:pStyle w:val="ConsPlusNormal"/>
        <w:ind w:firstLine="540"/>
        <w:jc w:val="both"/>
      </w:pPr>
      <w:r w:rsidRPr="000533FC">
        <w:t>создание благоприятной конкурентной среды;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повышение предпринимательской активности и развитие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повышение качества и доступности государственных и муниципальных услуг;</w:t>
      </w:r>
    </w:p>
    <w:p w:rsidR="00290360" w:rsidRPr="000533FC" w:rsidRDefault="00704431" w:rsidP="00834D97">
      <w:pPr>
        <w:pStyle w:val="ConsPlusNormal"/>
        <w:ind w:firstLine="540"/>
        <w:jc w:val="both"/>
      </w:pPr>
      <w:r w:rsidRPr="000533FC">
        <w:t>развитие торгово-экономического</w:t>
      </w:r>
      <w:r w:rsidR="00290360" w:rsidRPr="000533FC">
        <w:t>, научно-технического, гуманитарно-культурного и трансграничного сотрудничества с зарубежными странами,  расширение  сотрудничества с регионами Российской Федерации во всех сферах деятельности;</w:t>
      </w:r>
    </w:p>
    <w:p w:rsidR="00DB6284" w:rsidRPr="000533FC" w:rsidRDefault="00DB6284" w:rsidP="00834D97">
      <w:pPr>
        <w:pStyle w:val="ConsPlusNormal"/>
        <w:ind w:firstLine="540"/>
        <w:jc w:val="both"/>
      </w:pPr>
      <w:r w:rsidRPr="000533FC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0533FC">
        <w:t>,</w:t>
      </w:r>
      <w:r w:rsidRPr="000533FC">
        <w:t xml:space="preserve"> в рамках подписанных соглашений о сотрудничестве и протоколов о намерениях;</w:t>
      </w:r>
    </w:p>
    <w:p w:rsidR="00DB6284" w:rsidRPr="000533FC" w:rsidRDefault="00DB6284" w:rsidP="00834D97">
      <w:pPr>
        <w:pStyle w:val="ConsPlusNormal"/>
        <w:ind w:firstLine="540"/>
        <w:jc w:val="both"/>
      </w:pPr>
      <w:r w:rsidRPr="000533FC"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Россотрудничество)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0533FC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0533FC" w:rsidRDefault="001D2024" w:rsidP="001D2024">
      <w:pPr>
        <w:pStyle w:val="ConsPlusNormal"/>
        <w:ind w:firstLine="540"/>
        <w:jc w:val="both"/>
      </w:pPr>
      <w:r w:rsidRPr="000533FC">
        <w:t>совершенствование системы и повышение качества государственного и муниципального управления</w:t>
      </w:r>
      <w:r w:rsidR="00BC6F52"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0" w:history="1">
        <w:r w:rsidRPr="000533FC">
          <w:t xml:space="preserve">приложении </w:t>
        </w:r>
        <w:r w:rsidR="00290360" w:rsidRPr="000533FC">
          <w:t>№</w:t>
        </w:r>
        <w:r w:rsidRPr="000533FC">
          <w:t xml:space="preserve"> 1</w:t>
        </w:r>
      </w:hyperlink>
      <w:r w:rsidRPr="000533FC">
        <w:t xml:space="preserve"> к государственной программе.</w:t>
      </w:r>
    </w:p>
    <w:p w:rsidR="00183646" w:rsidRPr="000533FC" w:rsidRDefault="00183646" w:rsidP="00704431">
      <w:pPr>
        <w:pStyle w:val="ConsPlusNormal"/>
        <w:ind w:firstLine="540"/>
        <w:jc w:val="both"/>
      </w:pPr>
    </w:p>
    <w:p w:rsidR="009B36BB" w:rsidRPr="000533FC" w:rsidRDefault="00704431" w:rsidP="00A174CC">
      <w:pPr>
        <w:pStyle w:val="ConsPlusNormal"/>
        <w:ind w:right="-143"/>
        <w:jc w:val="center"/>
        <w:outlineLvl w:val="1"/>
      </w:pPr>
      <w:r w:rsidRPr="000533FC">
        <w:t>2.3.</w:t>
      </w:r>
      <w:r w:rsidR="00A174CC" w:rsidRPr="000533FC">
        <w:t xml:space="preserve"> </w:t>
      </w:r>
      <w:r w:rsidRPr="000533FC">
        <w:t>Описание основных ожидаемых конечных результатов</w:t>
      </w:r>
      <w:r w:rsidR="00183646" w:rsidRPr="000533FC">
        <w:t xml:space="preserve"> </w:t>
      </w:r>
    </w:p>
    <w:p w:rsidR="00704431" w:rsidRPr="000533FC" w:rsidRDefault="00704431" w:rsidP="00A174CC">
      <w:pPr>
        <w:pStyle w:val="ConsPlusNormal"/>
        <w:ind w:right="-143"/>
        <w:jc w:val="center"/>
        <w:outlineLvl w:val="1"/>
      </w:pPr>
      <w:r w:rsidRPr="000533FC">
        <w:t xml:space="preserve">государственной </w:t>
      </w:r>
      <w:r w:rsidR="00183646" w:rsidRPr="000533FC">
        <w:t>п</w:t>
      </w:r>
      <w:r w:rsidRPr="000533FC">
        <w:t>рограммы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Основны</w:t>
      </w:r>
      <w:r w:rsidR="00183646" w:rsidRPr="000533FC">
        <w:t>е</w:t>
      </w:r>
      <w:r w:rsidRPr="000533FC">
        <w:t xml:space="preserve"> ожидаемы</w:t>
      </w:r>
      <w:r w:rsidR="00183646" w:rsidRPr="000533FC">
        <w:t xml:space="preserve">е </w:t>
      </w:r>
      <w:r w:rsidRPr="000533FC">
        <w:t>результат</w:t>
      </w:r>
      <w:r w:rsidR="00183646" w:rsidRPr="000533FC">
        <w:t>ы реализации государственной программы</w:t>
      </w:r>
      <w:r w:rsidRPr="000533FC">
        <w:t>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количественном выражении: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увеличение прироста инвестиций в основной капитал до 10,2% в 2020 году;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обеспечение количества реализованных основных положений стандарта деятельности органов исполнительной власти Курской области по обеспечению благоприятного инвестиционного климата в регионе до 12 единиц ежегодно;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обеспечение прироста доли продукции, произведенной субъектами малого и среднего предпринимательства, в общем объеме валового регионального продукта в 2020 году к 2012 году на </w:t>
      </w:r>
      <w:r w:rsidR="002D075E" w:rsidRPr="000533FC">
        <w:t>17</w:t>
      </w:r>
      <w:r w:rsidRPr="000533FC">
        <w:t xml:space="preserve"> процентных пунктов;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0533FC">
        <w:t xml:space="preserve">не менее чем </w:t>
      </w:r>
      <w:r w:rsidRPr="000533FC">
        <w:t>на 7,3% к предыдущему году;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доведение доли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в 2020 году до </w:t>
      </w:r>
      <w:r w:rsidR="002D075E" w:rsidRPr="000533FC">
        <w:t>29</w:t>
      </w:r>
      <w:r w:rsidRPr="000533FC">
        <w:t xml:space="preserve"> процентов;</w:t>
      </w:r>
    </w:p>
    <w:p w:rsidR="00227CE1" w:rsidRPr="000533FC" w:rsidRDefault="00704431" w:rsidP="00227CE1">
      <w:pPr>
        <w:pStyle w:val="ConsPlusNormal"/>
        <w:ind w:firstLine="540"/>
        <w:jc w:val="both"/>
      </w:pPr>
      <w:r w:rsidRPr="000533FC">
        <w:t>повышение уровня удовлетворенности граждан Курской области качеством предоставления государственных и муниципальных услуг с 65% в 2012 году до 90% к 2020 году;</w:t>
      </w:r>
    </w:p>
    <w:p w:rsidR="00227CE1" w:rsidRPr="000533FC" w:rsidRDefault="00F761B6" w:rsidP="00227CE1">
      <w:pPr>
        <w:pStyle w:val="ConsPlusNormal"/>
        <w:ind w:firstLine="540"/>
        <w:jc w:val="both"/>
      </w:pPr>
      <w:r w:rsidRPr="000533FC">
        <w:t xml:space="preserve">увеличение </w:t>
      </w:r>
      <w:r w:rsidRPr="000533FC">
        <w:rPr>
          <w:rFonts w:eastAsia="Calibri"/>
        </w:rPr>
        <w:t xml:space="preserve"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42 </w:t>
      </w:r>
      <w:r w:rsidR="00306EA2" w:rsidRPr="000533FC">
        <w:rPr>
          <w:rFonts w:eastAsia="Calibri"/>
        </w:rPr>
        <w:t>ед</w:t>
      </w:r>
      <w:r w:rsidRPr="000533FC">
        <w:rPr>
          <w:rFonts w:eastAsia="Calibri"/>
        </w:rPr>
        <w:t xml:space="preserve">. в 2012 году до 92 </w:t>
      </w:r>
      <w:r w:rsidR="00306EA2" w:rsidRPr="000533FC">
        <w:rPr>
          <w:rFonts w:eastAsia="Calibri"/>
        </w:rPr>
        <w:t>ед</w:t>
      </w:r>
      <w:r w:rsidRPr="000533FC">
        <w:rPr>
          <w:rFonts w:eastAsia="Calibri"/>
        </w:rPr>
        <w:t>. в 2020 году</w:t>
      </w:r>
      <w:r w:rsidR="00227CE1" w:rsidRPr="000533FC">
        <w:t>;</w:t>
      </w:r>
    </w:p>
    <w:p w:rsidR="00227CE1" w:rsidRPr="000533FC" w:rsidRDefault="00227CE1" w:rsidP="00227CE1">
      <w:pPr>
        <w:pStyle w:val="ConsPlusNormal"/>
        <w:ind w:firstLine="540"/>
        <w:jc w:val="both"/>
        <w:rPr>
          <w:rFonts w:eastAsia="Calibri"/>
        </w:rPr>
      </w:pPr>
      <w:r w:rsidRPr="000533FC">
        <w:t>увеличение</w:t>
      </w:r>
      <w:r w:rsidRPr="000533FC">
        <w:rPr>
          <w:rFonts w:eastAsia="Calibri"/>
        </w:rPr>
        <w:t xml:space="preserve"> количества хозяйствующих субъектов Курской области, принявших участие в </w:t>
      </w:r>
      <w:r w:rsidRPr="000533FC">
        <w:t xml:space="preserve">международных выставочно-ярмарочных, конгрессных и </w:t>
      </w:r>
      <w:r w:rsidRPr="000533FC">
        <w:rPr>
          <w:rFonts w:eastAsia="Calibri"/>
        </w:rPr>
        <w:t>промоутерских</w:t>
      </w:r>
      <w:r w:rsidRPr="000533FC">
        <w:t xml:space="preserve"> мероприятиях</w:t>
      </w:r>
      <w:r w:rsidR="00A174CC" w:rsidRPr="000533FC">
        <w:t>,</w:t>
      </w:r>
      <w:r w:rsidRPr="000533FC">
        <w:t xml:space="preserve"> </w:t>
      </w:r>
      <w:r w:rsidRPr="000533FC">
        <w:rPr>
          <w:rFonts w:eastAsia="Calibri"/>
        </w:rPr>
        <w:t xml:space="preserve">с 20 </w:t>
      </w:r>
      <w:r w:rsidR="00306EA2" w:rsidRPr="000533FC">
        <w:rPr>
          <w:rFonts w:eastAsia="Calibri"/>
        </w:rPr>
        <w:t>ед</w:t>
      </w:r>
      <w:r w:rsidRPr="000533FC">
        <w:rPr>
          <w:rFonts w:eastAsia="Calibri"/>
        </w:rPr>
        <w:t xml:space="preserve">. в 2012 году до 48 </w:t>
      </w:r>
      <w:r w:rsidR="00306EA2" w:rsidRPr="000533FC">
        <w:rPr>
          <w:rFonts w:eastAsia="Calibri"/>
        </w:rPr>
        <w:t>ед</w:t>
      </w:r>
      <w:r w:rsidR="00BF6070" w:rsidRPr="000533FC">
        <w:rPr>
          <w:rFonts w:eastAsia="Calibri"/>
        </w:rPr>
        <w:t>. в 2020 году;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качественном выражении: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улучшение условий ведения бизнеса в Курской области;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обеспечение доступности и высокого качества предоставления государственных и муниципальных услуг;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lastRenderedPageBreak/>
        <w:t>проведение мероприятий на площадках Россотрудничества за рубежом;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0533FC" w:rsidRDefault="00704431" w:rsidP="00834D97">
      <w:pPr>
        <w:pStyle w:val="ConsPlusNormal"/>
        <w:ind w:firstLine="540"/>
        <w:jc w:val="both"/>
      </w:pPr>
      <w:r w:rsidRPr="000533FC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0533FC" w:rsidRDefault="009B36BB" w:rsidP="00704431">
      <w:pPr>
        <w:pStyle w:val="ConsPlusNormal"/>
        <w:jc w:val="center"/>
        <w:outlineLvl w:val="1"/>
      </w:pPr>
    </w:p>
    <w:p w:rsidR="00704431" w:rsidRPr="000533FC" w:rsidRDefault="00704431" w:rsidP="00704431">
      <w:pPr>
        <w:pStyle w:val="ConsPlusNormal"/>
        <w:jc w:val="center"/>
        <w:outlineLvl w:val="1"/>
      </w:pPr>
      <w:r w:rsidRPr="000533FC">
        <w:t>2.4. Сроки и этапы реализации государственной программы</w:t>
      </w:r>
    </w:p>
    <w:p w:rsidR="00704431" w:rsidRPr="000533FC" w:rsidRDefault="00704431" w:rsidP="00704431">
      <w:pPr>
        <w:pStyle w:val="ConsPlusNormal"/>
        <w:jc w:val="both"/>
        <w:rPr>
          <w:i/>
        </w:rPr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Срок реализации настоящей государственной программы рассчитан на период 2014 - 2020 год</w:t>
      </w:r>
      <w:r w:rsidR="00A174CC" w:rsidRPr="000533FC">
        <w:t xml:space="preserve">ов, </w:t>
      </w:r>
      <w:r w:rsidRPr="000533FC">
        <w:t>в один этап.</w:t>
      </w:r>
    </w:p>
    <w:p w:rsidR="002C07DD" w:rsidRPr="000533FC" w:rsidRDefault="002C07DD" w:rsidP="00704431">
      <w:pPr>
        <w:pStyle w:val="ConsPlusNormal"/>
        <w:ind w:firstLine="540"/>
        <w:jc w:val="both"/>
      </w:pPr>
    </w:p>
    <w:p w:rsidR="00704431" w:rsidRPr="000533FC" w:rsidRDefault="00704431" w:rsidP="002229E7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3. С</w:t>
      </w:r>
      <w:r w:rsidR="002229E7" w:rsidRPr="000533FC">
        <w:rPr>
          <w:b/>
        </w:rPr>
        <w:t>ведения о показателях и индикаторах государственной программы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Достижение поставленной цели 1 </w:t>
      </w:r>
      <w:r w:rsidR="00451B2C" w:rsidRPr="000533FC">
        <w:t>«</w:t>
      </w:r>
      <w:r w:rsidRPr="000533FC">
        <w:t>Создание благоприятного предпринимательского климата и условий для ведения бизнеса</w:t>
      </w:r>
      <w:r w:rsidR="00451B2C" w:rsidRPr="000533FC">
        <w:t>»</w:t>
      </w:r>
      <w:r w:rsidRPr="000533FC">
        <w:t xml:space="preserve"> характеризуется следующими показателями: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1. Объем инвестиций в основной капитал (в млрд. рублей).</w:t>
      </w:r>
    </w:p>
    <w:p w:rsidR="00306EA2" w:rsidRPr="000533FC" w:rsidRDefault="00704431" w:rsidP="00704431">
      <w:pPr>
        <w:pStyle w:val="ConsPlusNormal"/>
        <w:ind w:firstLine="540"/>
        <w:jc w:val="both"/>
      </w:pPr>
      <w:r w:rsidRPr="000533FC">
        <w:t>Показатель характеризуется единовременными затратами на создание, воспроизводство и приобретение основных фондов (новое строительство, реконструкция и техническое перевооружение, приобретение и монтаж оборудования, формирование основного стада животных, многолетние насаждения и т.д.)</w:t>
      </w:r>
      <w:r w:rsidR="009839A0" w:rsidRPr="000533FC">
        <w:t xml:space="preserve"> (</w:t>
      </w:r>
      <w:r w:rsidRPr="000533FC">
        <w:t>данны</w:t>
      </w:r>
      <w:r w:rsidR="009839A0" w:rsidRPr="000533FC">
        <w:t>е</w:t>
      </w:r>
      <w:r w:rsidRPr="000533FC">
        <w:t xml:space="preserve"> </w:t>
      </w:r>
      <w:r w:rsidR="00306EA2" w:rsidRPr="000533FC">
        <w:t>территориального органа Федеральной службы государственной статистики по Курской области</w:t>
      </w:r>
      <w:r w:rsidR="009839A0" w:rsidRPr="000533FC">
        <w:t>)</w:t>
      </w:r>
      <w:r w:rsidR="00306EA2"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2. Количество реализованных основных положений стандарта деятельности органов исполнительной власти Курской области по обеспечению благоприятного инвестиционного климата в регионе (в единицах).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Основными составляющими стандарта являются (в соответствии с перечнем поручений Президента Российской Федерации по итогам заседания Госсовета Российской Федерации от 27 декабря 2012 года (ПР-144ГС от 31.01.2013):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утверждение высшими органами государственной власти субъекта Российской Федерации инвестиционной стратегии региона;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принятие высшим должностным лицом субъекта Российской Федерации инвестиционной декларации региона;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формирование и ежегодное обновление плана создания инвестиционных объектов и объектов инфраструктуры в регионе;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принятие нормативного правового акта субъекта Российской Федерации о защите прав инвесторов и механизмах поддержки инвестиционной деятельности;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принятие нормативного акта, регламентирующего процедуру оценки регулирующего воздействия принятых и принимаемых нормативных правовых актов, затрагивающих предпринимательскую деятельность;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наличие совета по улучшению инвестиционного климата;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наличие специализированной организации по привлечению инвестиций </w:t>
      </w:r>
      <w:r w:rsidR="009839A0" w:rsidRPr="000533FC">
        <w:t>к</w:t>
      </w:r>
      <w:r w:rsidRPr="000533FC">
        <w:t xml:space="preserve"> работе с инвесторами;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наличие доступной инфраструктуры для размещения производственных и иных объектов инвесторов (промышленные парки, технологические парки);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наличие канала (каналов) прямой связи инвесторов и руководства субъекта Российской Федерации для оперативного решения возникающих в процессе инвестиционной деятельности проблем и вопросов;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создание специализированного двуязычного интернет-портала об инвестиционной деятельности в субъекте Российской Федерации;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ежегодное послание высшего должностного лица субъекта Российской Федерации, касающееся инвестиционного климата и инвестиционной политики субъекта Российской Федерации;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наличие в субъекте Российской Федерации единого регламента сопровождения инвестиционных проектов по принципу </w:t>
      </w:r>
      <w:r w:rsidR="00451B2C" w:rsidRPr="000533FC">
        <w:t>«</w:t>
      </w:r>
      <w:r w:rsidRPr="000533FC">
        <w:t>одного окна</w:t>
      </w:r>
      <w:r w:rsidR="00451B2C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Цель 2 </w:t>
      </w:r>
      <w:r w:rsidR="00451B2C" w:rsidRPr="000533FC">
        <w:t>«</w:t>
      </w:r>
      <w:r w:rsidRPr="000533FC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0533FC">
        <w:t xml:space="preserve">улучшение отраслевой структуры экономики, </w:t>
      </w:r>
      <w:r w:rsidRPr="000533FC">
        <w:t>популяризация предпринимательской деятельности</w:t>
      </w:r>
      <w:r w:rsidR="00451B2C" w:rsidRPr="000533FC">
        <w:t>»</w:t>
      </w:r>
      <w:r w:rsidRPr="000533FC">
        <w:t xml:space="preserve"> характеризуется достижением показателей:</w:t>
      </w:r>
    </w:p>
    <w:p w:rsidR="00306EA2" w:rsidRPr="000533FC" w:rsidRDefault="00704431" w:rsidP="00704431">
      <w:pPr>
        <w:pStyle w:val="ConsPlusNormal"/>
        <w:ind w:firstLine="540"/>
        <w:jc w:val="both"/>
      </w:pPr>
      <w:r w:rsidRPr="000533FC">
        <w:t>3. Доля продукции, произведенной субъектами малого и среднего предпринимательства, в общем объеме валового регионального продукта (в процентах)</w:t>
      </w:r>
      <w:r w:rsidR="009839A0" w:rsidRPr="000533FC">
        <w:t xml:space="preserve"> (</w:t>
      </w:r>
      <w:r w:rsidRPr="000533FC">
        <w:t>данны</w:t>
      </w:r>
      <w:r w:rsidR="009839A0" w:rsidRPr="000533FC">
        <w:t>е</w:t>
      </w:r>
      <w:r w:rsidRPr="000533FC">
        <w:t xml:space="preserve"> </w:t>
      </w:r>
      <w:r w:rsidR="00306EA2" w:rsidRPr="000533FC">
        <w:t>территориального органа Федеральной службы государственной статистики по Курской области</w:t>
      </w:r>
      <w:r w:rsidR="009839A0" w:rsidRPr="000533FC">
        <w:t>)</w:t>
      </w:r>
      <w:r w:rsidR="00306EA2" w:rsidRPr="000533FC">
        <w:t xml:space="preserve">. 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Кнз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Прирост = ------ x 100, где: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Кобщ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Кнз - количество вновь зарегистрированных субъектов малого и среднего предпринимательства (данные Управления федеральной налоговой службы по Курской области);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Кобщ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5. 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(в процентах).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lastRenderedPageBreak/>
        <w:t xml:space="preserve">              Чмсп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Доля = -------- x 100, где: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Чобщая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Чмсп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0533FC">
        <w:t>«</w:t>
      </w:r>
      <w:r w:rsidRPr="000533FC">
        <w:t>Отделение Пенсионного фонда Р</w:t>
      </w:r>
      <w:r w:rsidR="00451B2C" w:rsidRPr="000533FC">
        <w:t xml:space="preserve">оссийской </w:t>
      </w:r>
      <w:r w:rsidRPr="000533FC">
        <w:t>Ф</w:t>
      </w:r>
      <w:r w:rsidR="00451B2C" w:rsidRPr="000533FC">
        <w:t>едерации</w:t>
      </w:r>
      <w:r w:rsidRPr="000533FC">
        <w:t xml:space="preserve"> по Курской области</w:t>
      </w:r>
      <w:r w:rsidR="00451B2C" w:rsidRPr="000533FC">
        <w:t>»</w:t>
      </w:r>
      <w:r w:rsidRPr="000533FC">
        <w:t xml:space="preserve"> - количество рабочих мест, созданных индивидуальными предпринимателями - работодателями);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Чобщая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Показателем достижения цели 3 </w:t>
      </w:r>
      <w:r w:rsidR="00451B2C" w:rsidRPr="000533FC">
        <w:t>«</w:t>
      </w:r>
      <w:r w:rsidRPr="000533FC">
        <w:t>Повышение качества и доступности государственных и муниципальных услуг</w:t>
      </w:r>
      <w:r w:rsidR="00451B2C" w:rsidRPr="000533FC">
        <w:t>»</w:t>
      </w:r>
      <w:r w:rsidRPr="000533FC">
        <w:t xml:space="preserve"> является: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Гр.уд.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</w:t>
      </w:r>
      <w:r w:rsidR="00834D97" w:rsidRPr="000533FC">
        <w:rPr>
          <w:sz w:val="24"/>
          <w:szCs w:val="24"/>
        </w:rPr>
        <w:t xml:space="preserve">    </w:t>
      </w:r>
      <w:r w:rsidRPr="000533FC">
        <w:rPr>
          <w:sz w:val="24"/>
          <w:szCs w:val="24"/>
        </w:rPr>
        <w:t xml:space="preserve">  Ур.уд. = --------- x 100, где:</w:t>
      </w:r>
    </w:p>
    <w:p w:rsidR="00704431" w:rsidRPr="000533FC" w:rsidRDefault="00834D97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</w:t>
      </w:r>
      <w:r w:rsidR="00704431" w:rsidRPr="000533FC">
        <w:rPr>
          <w:sz w:val="24"/>
          <w:szCs w:val="24"/>
        </w:rPr>
        <w:t xml:space="preserve">             Гр.опр.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Ур.уд.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Гр.уд. - количество граждан среди опрошенных, удовлетворенных качеством предоставления услуги;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Гр.опр. - фактическое количество опрошенных граждан.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Достижение поставленной цели 4 </w:t>
      </w:r>
      <w:r w:rsidR="00F761B6" w:rsidRPr="000533FC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0533FC">
        <w:t>»</w:t>
      </w:r>
      <w:r w:rsidR="00F761B6" w:rsidRPr="000533FC">
        <w:t xml:space="preserve"> характеризуется </w:t>
      </w:r>
      <w:r w:rsidR="00B27300" w:rsidRPr="000533FC">
        <w:t xml:space="preserve">следующим </w:t>
      </w:r>
      <w:r w:rsidR="00F761B6" w:rsidRPr="000533FC">
        <w:t>показател</w:t>
      </w:r>
      <w:r w:rsidR="00B27300" w:rsidRPr="000533FC">
        <w:t>е</w:t>
      </w:r>
      <w:r w:rsidR="00F761B6" w:rsidRPr="000533FC">
        <w:t>м:</w:t>
      </w:r>
    </w:p>
    <w:p w:rsidR="00F761B6" w:rsidRPr="000533FC" w:rsidRDefault="00F761B6" w:rsidP="00F761B6">
      <w:pPr>
        <w:keepNext/>
        <w:ind w:firstLine="540"/>
        <w:jc w:val="both"/>
      </w:pPr>
      <w:r w:rsidRPr="000533FC">
        <w:t>7. К</w:t>
      </w:r>
      <w:r w:rsidRPr="000533FC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0533FC">
        <w:t xml:space="preserve"> (</w:t>
      </w:r>
      <w:r w:rsidR="00306EA2" w:rsidRPr="000533FC">
        <w:t>ед</w:t>
      </w:r>
      <w:r w:rsidRPr="000533FC">
        <w:t>.).</w:t>
      </w:r>
    </w:p>
    <w:p w:rsidR="00F761B6" w:rsidRPr="000533FC" w:rsidRDefault="00F761B6" w:rsidP="00D866DF">
      <w:pPr>
        <w:pStyle w:val="ConsPlusNormal"/>
        <w:ind w:firstLine="540"/>
        <w:jc w:val="both"/>
      </w:pPr>
      <w:r w:rsidRPr="000533FC">
        <w:t>Данный показатель рассчитывается в соответстви</w:t>
      </w:r>
      <w:r w:rsidR="007E59ED" w:rsidRPr="000533FC">
        <w:t>и</w:t>
      </w:r>
      <w:r w:rsidRPr="000533FC">
        <w:t xml:space="preserve"> </w:t>
      </w:r>
      <w:r w:rsidR="007E59ED" w:rsidRPr="000533FC">
        <w:t>с</w:t>
      </w:r>
      <w:r w:rsidRPr="000533FC">
        <w:t xml:space="preserve"> фактически подписанным</w:t>
      </w:r>
      <w:r w:rsidR="007E59ED" w:rsidRPr="000533FC">
        <w:t>и</w:t>
      </w:r>
      <w:r w:rsidRPr="000533FC">
        <w:t xml:space="preserve"> </w:t>
      </w:r>
      <w:r w:rsidRPr="000533FC">
        <w:rPr>
          <w:rFonts w:eastAsia="Calibri"/>
        </w:rPr>
        <w:t>документам</w:t>
      </w:r>
      <w:r w:rsidR="007E59ED" w:rsidRPr="000533FC">
        <w:rPr>
          <w:rFonts w:eastAsia="Calibri"/>
        </w:rPr>
        <w:t>и</w:t>
      </w:r>
      <w:r w:rsidRPr="000533FC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0533FC">
        <w:t xml:space="preserve"> 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D866DF" w:rsidRPr="000533FC" w:rsidRDefault="00B27300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8</w:t>
      </w:r>
      <w:r w:rsidR="00D866DF" w:rsidRPr="000533FC">
        <w:t xml:space="preserve">. 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</w:t>
      </w:r>
      <w:r w:rsidR="00D866DF" w:rsidRPr="000533FC">
        <w:lastRenderedPageBreak/>
        <w:t>русского языка и русского культурного наследия.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Данный показатель рассчитывается на основании информации, представленной от организаторов запланированных праздников и культурных мероприятий с участием соотечественников, проживающих за рубежом.</w:t>
      </w:r>
    </w:p>
    <w:p w:rsidR="003164BD" w:rsidRPr="000533FC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Цель 6 </w:t>
      </w:r>
      <w:r w:rsidR="00BC6F52" w:rsidRPr="000533FC">
        <w:t>«</w:t>
      </w:r>
      <w:r w:rsidRPr="000533FC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0533FC">
        <w:t>»</w:t>
      </w:r>
      <w:r w:rsidRPr="000533FC">
        <w:t xml:space="preserve"> характеризуется достижением показателя:</w:t>
      </w:r>
    </w:p>
    <w:p w:rsidR="003164BD" w:rsidRPr="000533FC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9. </w:t>
      </w:r>
      <w:r w:rsidR="003164BD" w:rsidRPr="000533FC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0533FC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0533FC">
        <w:t>ы</w:t>
      </w:r>
      <w:r w:rsidRPr="000533FC">
        <w:t xml:space="preserve"> Курской области, которые предполагается создать (общее число подсистем - 12 ед.)</w:t>
      </w:r>
    </w:p>
    <w:p w:rsidR="003164BD" w:rsidRPr="000533FC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3FC">
        <w:rPr>
          <w:rFonts w:ascii="Times New Roman" w:hAnsi="Times New Roman" w:cs="Times New Roman"/>
          <w:sz w:val="24"/>
          <w:szCs w:val="24"/>
        </w:rPr>
        <w:t xml:space="preserve">                               К1</w:t>
      </w:r>
    </w:p>
    <w:p w:rsidR="003164BD" w:rsidRPr="000533FC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3FC">
        <w:rPr>
          <w:rFonts w:ascii="Times New Roman" w:hAnsi="Times New Roman" w:cs="Times New Roman"/>
          <w:sz w:val="24"/>
          <w:szCs w:val="24"/>
        </w:rPr>
        <w:t xml:space="preserve">                         Р = ----- x 100, где:</w:t>
      </w:r>
    </w:p>
    <w:p w:rsidR="003164BD" w:rsidRPr="000533FC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3FC">
        <w:rPr>
          <w:rFonts w:ascii="Times New Roman" w:hAnsi="Times New Roman" w:cs="Times New Roman"/>
          <w:sz w:val="24"/>
          <w:szCs w:val="24"/>
        </w:rPr>
        <w:t xml:space="preserve">                               К2</w:t>
      </w:r>
    </w:p>
    <w:p w:rsidR="003164BD" w:rsidRPr="000533FC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К1 - количество созданных на текущий момент подсистем, единиц;</w:t>
      </w:r>
    </w:p>
    <w:p w:rsidR="003164BD" w:rsidRPr="000533FC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К2 -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0533FC" w:rsidRDefault="00A05A43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0533FC">
          <w:t>Сведения</w:t>
        </w:r>
      </w:hyperlink>
      <w:r w:rsidR="003164BD" w:rsidRPr="000533FC">
        <w:t xml:space="preserve"> о показателях (индикаторах) государственной программы </w:t>
      </w:r>
      <w:r w:rsidR="00BC6F52" w:rsidRPr="000533FC">
        <w:t>«</w:t>
      </w:r>
      <w:r w:rsidR="003164BD" w:rsidRPr="000533FC">
        <w:t>Развитие экономики и внешних связей Курской области</w:t>
      </w:r>
      <w:r w:rsidR="00BC6F52" w:rsidRPr="000533FC">
        <w:t>»</w:t>
      </w:r>
      <w:r w:rsidR="003164BD" w:rsidRPr="000533FC">
        <w:t xml:space="preserve"> приведены в приложении </w:t>
      </w:r>
      <w:r w:rsidR="00BC6F52" w:rsidRPr="000533FC">
        <w:t>№</w:t>
      </w:r>
      <w:r w:rsidR="003164BD" w:rsidRPr="000533FC">
        <w:t xml:space="preserve"> 1 к государственной программе.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2229E7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4. О</w:t>
      </w:r>
      <w:r w:rsidR="002229E7" w:rsidRPr="000533FC">
        <w:rPr>
          <w:b/>
        </w:rPr>
        <w:t>бобщенная характеристика основных мероприятий государственной программы и ведомственных целевых программ</w:t>
      </w:r>
      <w:r w:rsidRPr="000533FC">
        <w:rPr>
          <w:b/>
        </w:rPr>
        <w:t xml:space="preserve"> </w:t>
      </w:r>
      <w:r w:rsidR="002229E7" w:rsidRPr="000533FC">
        <w:rPr>
          <w:b/>
        </w:rPr>
        <w:t>государственной программы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отдельных мероприятий с достижением конкретных целей на всех уровнях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Решение задач </w:t>
      </w:r>
      <w:r w:rsidR="00451B2C" w:rsidRPr="000533FC">
        <w:t>«</w:t>
      </w:r>
      <w:r w:rsidRPr="000533FC">
        <w:t>Создание условий для привлечения инвестиций в экономику Курской области</w:t>
      </w:r>
      <w:r w:rsidR="00451B2C" w:rsidRPr="000533FC">
        <w:t>»</w:t>
      </w:r>
      <w:r w:rsidR="001D2024" w:rsidRPr="000533FC">
        <w:t>,</w:t>
      </w:r>
      <w:r w:rsidR="00B21551" w:rsidRPr="000533FC">
        <w:t xml:space="preserve"> «Создание благоприятной конкурентной среды» </w:t>
      </w:r>
      <w:r w:rsidRPr="000533FC">
        <w:t xml:space="preserve">будет осуществляться в рамках реализации </w:t>
      </w:r>
      <w:hyperlink r:id="rId21" w:history="1">
        <w:r w:rsidRPr="000533FC">
          <w:t>подпрограммы 1</w:t>
        </w:r>
      </w:hyperlink>
      <w:r w:rsidRPr="000533FC">
        <w:t xml:space="preserve"> </w:t>
      </w:r>
      <w:r w:rsidR="00451B2C" w:rsidRPr="000533FC">
        <w:t>«</w:t>
      </w:r>
      <w:r w:rsidRPr="000533FC">
        <w:t>Создание благоприятных условий для привлечения инвестиций в экономику Курской области</w:t>
      </w:r>
      <w:r w:rsidR="00451B2C" w:rsidRPr="000533FC">
        <w:t>»</w:t>
      </w:r>
      <w:r w:rsidRPr="000533FC">
        <w:t xml:space="preserve"> по </w:t>
      </w:r>
      <w:r w:rsidR="00451B2C" w:rsidRPr="000533FC">
        <w:t>основным мероприятиям</w:t>
      </w:r>
      <w:r w:rsidRPr="000533FC">
        <w:t>:</w:t>
      </w:r>
    </w:p>
    <w:p w:rsidR="00451B2C" w:rsidRPr="000533FC" w:rsidRDefault="00451B2C" w:rsidP="00704431">
      <w:pPr>
        <w:pStyle w:val="ConsPlusNormal"/>
        <w:ind w:firstLine="540"/>
        <w:jc w:val="both"/>
      </w:pPr>
      <w:r w:rsidRPr="000533FC">
        <w:t>формирование благоприятного инвестиционного климата</w:t>
      </w:r>
      <w:r w:rsidR="002139AA" w:rsidRPr="000533FC">
        <w:t>;</w:t>
      </w:r>
    </w:p>
    <w:p w:rsidR="00704431" w:rsidRPr="000533FC" w:rsidRDefault="002139AA" w:rsidP="00704431">
      <w:pPr>
        <w:pStyle w:val="ConsPlusNormal"/>
        <w:ind w:firstLine="540"/>
        <w:jc w:val="both"/>
      </w:pPr>
      <w:r w:rsidRPr="000533FC">
        <w:t xml:space="preserve">государственная </w:t>
      </w:r>
      <w:r w:rsidR="00704431" w:rsidRPr="000533FC">
        <w:t xml:space="preserve">поддержка </w:t>
      </w:r>
      <w:r w:rsidRPr="000533FC">
        <w:t xml:space="preserve">инвестиционной и инновационной </w:t>
      </w:r>
      <w:r w:rsidR="00704431" w:rsidRPr="000533FC">
        <w:t>деятельности.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 xml:space="preserve">Решение задачи </w:t>
      </w:r>
      <w:r w:rsidR="002139AA" w:rsidRPr="000533FC">
        <w:t>«</w:t>
      </w:r>
      <w:r w:rsidRPr="000533FC">
        <w:t>Повышение предпринимательской активности и развитие малого и среднего предпринимательства</w:t>
      </w:r>
      <w:r w:rsidR="002139AA" w:rsidRPr="000533FC">
        <w:t>»</w:t>
      </w:r>
      <w:r w:rsidRPr="000533FC">
        <w:t xml:space="preserve"> будет осуществляться в рамках реализации </w:t>
      </w:r>
      <w:hyperlink r:id="rId22" w:history="1">
        <w:r w:rsidRPr="000533FC">
          <w:t>подпрограммы 2</w:t>
        </w:r>
      </w:hyperlink>
      <w:r w:rsidRPr="000533FC">
        <w:t xml:space="preserve"> </w:t>
      </w:r>
      <w:r w:rsidR="002139AA" w:rsidRPr="000533FC">
        <w:t>«</w:t>
      </w:r>
      <w:r w:rsidRPr="000533FC">
        <w:t>Развитие малого и среднего предпринимательства в Курской области</w:t>
      </w:r>
      <w:r w:rsidR="002139AA" w:rsidRPr="000533FC">
        <w:t>»</w:t>
      </w:r>
      <w:r w:rsidRPr="000533FC">
        <w:t xml:space="preserve"> по </w:t>
      </w:r>
      <w:r w:rsidR="002139AA" w:rsidRPr="000533FC">
        <w:t>основным мероприятиям</w:t>
      </w:r>
      <w:r w:rsidRPr="000533FC">
        <w:t>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0533FC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0533FC" w:rsidRDefault="00704431" w:rsidP="00704431">
      <w:pPr>
        <w:pStyle w:val="ConsPlusNormal"/>
        <w:ind w:firstLine="540"/>
        <w:jc w:val="both"/>
      </w:pPr>
      <w:r w:rsidRPr="000533FC">
        <w:t>формирование положительного имиджа предпринимательства, развитие делового сотрудничества бизнеса и власти</w:t>
      </w:r>
      <w:r w:rsidR="002139AA" w:rsidRPr="000533FC">
        <w:t>;</w:t>
      </w:r>
    </w:p>
    <w:p w:rsidR="002139AA" w:rsidRPr="000533FC" w:rsidRDefault="002139AA" w:rsidP="00704431">
      <w:pPr>
        <w:pStyle w:val="ConsPlusNormal"/>
        <w:ind w:firstLine="540"/>
        <w:jc w:val="both"/>
      </w:pPr>
      <w:r w:rsidRPr="000533FC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0533FC" w:rsidRDefault="002139AA" w:rsidP="00704431">
      <w:pPr>
        <w:pStyle w:val="ConsPlusNormal"/>
        <w:ind w:firstLine="540"/>
        <w:jc w:val="both"/>
      </w:pPr>
      <w:r w:rsidRPr="000533FC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Решение задачи </w:t>
      </w:r>
      <w:r w:rsidR="002139AA" w:rsidRPr="000533FC">
        <w:t>«</w:t>
      </w:r>
      <w:r w:rsidRPr="000533FC">
        <w:t>Повышение качества и доступности государственных и муниципальных услуг</w:t>
      </w:r>
      <w:r w:rsidR="002139AA" w:rsidRPr="000533FC">
        <w:t>»</w:t>
      </w:r>
      <w:r w:rsidRPr="000533FC">
        <w:t xml:space="preserve"> будет осуществляться в рамках </w:t>
      </w:r>
      <w:hyperlink r:id="rId23" w:history="1">
        <w:r w:rsidRPr="000533FC">
          <w:t>подпрограммы 3</w:t>
        </w:r>
      </w:hyperlink>
      <w:r w:rsidRPr="000533FC">
        <w:t xml:space="preserve"> </w:t>
      </w:r>
      <w:r w:rsidR="002139AA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2139AA" w:rsidRPr="000533FC">
        <w:t>»</w:t>
      </w:r>
      <w:r w:rsidRPr="000533FC">
        <w:t xml:space="preserve"> по </w:t>
      </w:r>
      <w:r w:rsidR="002139AA" w:rsidRPr="000533FC">
        <w:t>основным мероприятиям</w:t>
      </w:r>
      <w:r w:rsidRPr="000533FC">
        <w:t>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обеспечение предоставления государственных и муниципальных услуг по принципу </w:t>
      </w:r>
      <w:r w:rsidR="002139AA" w:rsidRPr="000533FC">
        <w:t>«</w:t>
      </w:r>
      <w:r w:rsidRPr="000533FC">
        <w:t>одного окна</w:t>
      </w:r>
      <w:r w:rsidR="002139AA" w:rsidRPr="000533FC">
        <w:t>»</w:t>
      </w:r>
      <w:r w:rsidRPr="000533FC">
        <w:t>;</w:t>
      </w:r>
    </w:p>
    <w:p w:rsidR="00704431" w:rsidRPr="000533FC" w:rsidRDefault="002139AA" w:rsidP="00704431">
      <w:pPr>
        <w:pStyle w:val="ConsPlusNormal"/>
        <w:ind w:firstLine="540"/>
        <w:jc w:val="both"/>
      </w:pPr>
      <w:r w:rsidRPr="000533FC">
        <w:t>оптимизация предоставления государственных и муниципальных услуг и исполнения функций по осуществлению контроля и надзора.</w:t>
      </w:r>
    </w:p>
    <w:p w:rsidR="00B21551" w:rsidRPr="000533FC" w:rsidRDefault="00B21551" w:rsidP="00B21551">
      <w:pPr>
        <w:ind w:firstLine="540"/>
        <w:jc w:val="both"/>
      </w:pPr>
      <w:r w:rsidRPr="000533FC">
        <w:t xml:space="preserve">Решение задачи «Развитие торгово-экономического, </w:t>
      </w:r>
      <w:r w:rsidRPr="000533FC">
        <w:rPr>
          <w:rFonts w:eastAsia="Calibri"/>
        </w:rPr>
        <w:t>научно-технического, гуманитарно-культурного и трансграничного сотрудничества с зарубежными странами</w:t>
      </w:r>
      <w:r w:rsidRPr="000533FC">
        <w:t xml:space="preserve">,  </w:t>
      </w:r>
      <w:r w:rsidRPr="000533FC">
        <w:rPr>
          <w:rFonts w:eastAsia="MS Mincho"/>
        </w:rPr>
        <w:t>р</w:t>
      </w:r>
      <w:r w:rsidRPr="000533FC">
        <w:t xml:space="preserve">асширение </w:t>
      </w:r>
      <w:r w:rsidRPr="000533FC">
        <w:rPr>
          <w:rFonts w:eastAsia="Calibri"/>
        </w:rPr>
        <w:t xml:space="preserve"> сотрудничества с регионами Российской Федерации во всех сферах деятельности</w:t>
      </w:r>
      <w:r w:rsidRPr="000533FC">
        <w:t xml:space="preserve">» будет осуществляться в рамках реализации </w:t>
      </w:r>
      <w:hyperlink r:id="rId24" w:history="1">
        <w:r w:rsidRPr="000533FC">
          <w:t>подпрограммы 4</w:t>
        </w:r>
      </w:hyperlink>
      <w:r w:rsidRPr="000533FC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0533FC" w:rsidRDefault="00B21551" w:rsidP="00B21551">
      <w:pPr>
        <w:pStyle w:val="ConsPlusNormal"/>
        <w:ind w:firstLine="540"/>
        <w:jc w:val="both"/>
      </w:pPr>
      <w:r w:rsidRPr="000533FC">
        <w:t xml:space="preserve">расширение двустороннего сотрудничества с зарубежными странами и регионами </w:t>
      </w:r>
      <w:r w:rsidR="009839A0" w:rsidRPr="000533FC">
        <w:t>Р</w:t>
      </w:r>
      <w:r w:rsidRPr="000533FC">
        <w:t>оссийской Федерации;</w:t>
      </w:r>
    </w:p>
    <w:p w:rsidR="00B21551" w:rsidRPr="000533FC" w:rsidRDefault="00B21551" w:rsidP="00B21551">
      <w:pPr>
        <w:pStyle w:val="ConsPlusNormal"/>
        <w:ind w:firstLine="540"/>
        <w:jc w:val="both"/>
      </w:pPr>
      <w:r w:rsidRPr="000533FC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0533FC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Решение задач </w:t>
      </w:r>
      <w:r w:rsidR="00BA03A4" w:rsidRPr="000533FC">
        <w:t>«У</w:t>
      </w:r>
      <w:r w:rsidR="00BA03A4" w:rsidRPr="000533FC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0533FC">
        <w:t xml:space="preserve">заимодействие Курской области с </w:t>
      </w:r>
      <w:r w:rsidR="00BA03A4" w:rsidRPr="000533FC">
        <w:lastRenderedPageBreak/>
        <w:t xml:space="preserve">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региона» </w:t>
      </w:r>
      <w:r w:rsidRPr="000533FC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0533FC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0533FC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получение информационной и организационной поддержки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5" w:history="1">
        <w:r w:rsidRPr="000533FC">
          <w:t>подпрограммы 6</w:t>
        </w:r>
      </w:hyperlink>
      <w:r w:rsidRPr="000533FC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области»: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lastRenderedPageBreak/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региональной базовой ЦСМУ территориального планирования и градостроительства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региональных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областного банка цифровых пространственных данных. Адаптация существующих и разрабатываемых пространственных данных для размещения в региональной базовой ЦСМУ территориального планирования и градостроительства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подсистемы информационно-справочного обеспечения транспортного комплекса Курской области, включая приобретение основных средств для оборудования класса, предназначенного для обучения, разработка примерной программы,  методики и  учебно - методического комплекса в целях обучения должностных лиц и специалистов РНИС Курской области,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автоматизированной системы управления дорожным движением в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разработка рабочей и эксплуатационной документации РНИС Курской области.</w:t>
      </w:r>
    </w:p>
    <w:p w:rsidR="00704431" w:rsidRPr="000533FC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Решение задач</w:t>
      </w:r>
      <w:r w:rsidR="00B21551" w:rsidRPr="000533FC">
        <w:t>и</w:t>
      </w:r>
      <w:r w:rsidRPr="000533FC">
        <w:t xml:space="preserve"> </w:t>
      </w:r>
      <w:r w:rsidR="00B21551" w:rsidRPr="000533FC">
        <w:t>«</w:t>
      </w:r>
      <w:r w:rsidRPr="000533FC">
        <w:t>Совершенствование системы и повышение качества государственного и муниципального управления</w:t>
      </w:r>
      <w:r w:rsidR="00B21551" w:rsidRPr="000533FC">
        <w:t>»</w:t>
      </w:r>
      <w:r w:rsidRPr="000533FC">
        <w:t xml:space="preserve"> будет осуществляться в рамках реализации мероприятий </w:t>
      </w:r>
      <w:hyperlink r:id="rId26" w:history="1">
        <w:r w:rsidRPr="000533FC">
          <w:t>подпрограммы 7</w:t>
        </w:r>
      </w:hyperlink>
      <w:r w:rsidRPr="000533FC">
        <w:t xml:space="preserve"> </w:t>
      </w:r>
      <w:r w:rsidR="00B21551" w:rsidRPr="000533FC">
        <w:t>«</w:t>
      </w:r>
      <w:r w:rsidRPr="000533FC">
        <w:t xml:space="preserve">Обеспечение </w:t>
      </w:r>
      <w:r w:rsidRPr="000533FC">
        <w:lastRenderedPageBreak/>
        <w:t xml:space="preserve">реализации государственной программы Курской области </w:t>
      </w:r>
      <w:r w:rsidR="00B21551" w:rsidRPr="000533FC">
        <w:t>«</w:t>
      </w:r>
      <w:r w:rsidRPr="000533FC">
        <w:t>Развитие экономики и внешних связей Курской области</w:t>
      </w:r>
      <w:r w:rsidR="00B21551" w:rsidRPr="000533FC">
        <w:t>»</w:t>
      </w:r>
      <w:r w:rsidRPr="000533FC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0533FC" w:rsidRDefault="00DF08C3" w:rsidP="00704431">
      <w:pPr>
        <w:pStyle w:val="ConsPlusNormal"/>
        <w:ind w:firstLine="540"/>
        <w:jc w:val="both"/>
      </w:pPr>
      <w:r w:rsidRPr="000533FC">
        <w:t>обеспечение деятельности и выполнение функций комитета по экономике и развитию Курской области;</w:t>
      </w:r>
    </w:p>
    <w:p w:rsidR="00DF08C3" w:rsidRPr="000533FC" w:rsidRDefault="00DF08C3" w:rsidP="00704431">
      <w:pPr>
        <w:pStyle w:val="ConsPlusNormal"/>
        <w:ind w:firstLine="540"/>
        <w:jc w:val="both"/>
      </w:pPr>
      <w:r w:rsidRPr="000533FC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0533FC" w:rsidRDefault="00A05A43" w:rsidP="00704431">
      <w:pPr>
        <w:pStyle w:val="ConsPlusNormal"/>
        <w:ind w:firstLine="540"/>
        <w:jc w:val="both"/>
      </w:pPr>
      <w:hyperlink r:id="rId27" w:history="1">
        <w:r w:rsidR="00704431" w:rsidRPr="000533FC">
          <w:t>Перечень</w:t>
        </w:r>
      </w:hyperlink>
      <w:r w:rsidR="00704431" w:rsidRPr="000533FC">
        <w:t xml:space="preserve"> основных мероприятий государственной программы приведен в приложении </w:t>
      </w:r>
      <w:r w:rsidR="002229E7" w:rsidRPr="000533FC">
        <w:t>№</w:t>
      </w:r>
      <w:r w:rsidR="00704431" w:rsidRPr="000533FC">
        <w:t xml:space="preserve"> 2 к государственной программе.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E81BA2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5. О</w:t>
      </w:r>
      <w:r w:rsidR="00E81BA2" w:rsidRPr="000533FC">
        <w:rPr>
          <w:b/>
        </w:rPr>
        <w:t>бобщенная характеристика мер государственного регулирования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Применение мер государственного регулирования осуществляется в рамках реализации </w:t>
      </w:r>
      <w:hyperlink r:id="rId28" w:history="1">
        <w:r w:rsidRPr="000533FC">
          <w:t>подпрограммы 1</w:t>
        </w:r>
      </w:hyperlink>
      <w:r w:rsidRPr="000533FC">
        <w:t xml:space="preserve"> </w:t>
      </w:r>
      <w:r w:rsidR="00286DC1" w:rsidRPr="000533FC">
        <w:t>«</w:t>
      </w:r>
      <w:r w:rsidRPr="000533FC">
        <w:t>Создание благоприятных условий для привлечения инвестиций в экономику Курской области</w:t>
      </w:r>
      <w:r w:rsidR="00286DC1" w:rsidRPr="000533FC">
        <w:t>»</w:t>
      </w:r>
      <w:r w:rsidRPr="000533FC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организация работы по предоставлению налогоплательщикам инвестиционного налогового кредита;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организация работы по предоставлению льгот по налогам в соответствии с действующим законодательством.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29" w:history="1">
        <w:r w:rsidRPr="000533FC">
          <w:t>подпрограммы 2</w:t>
        </w:r>
      </w:hyperlink>
      <w:r w:rsidRPr="000533FC">
        <w:t xml:space="preserve"> </w:t>
      </w:r>
      <w:r w:rsidR="002229E7" w:rsidRPr="000533FC">
        <w:t>«</w:t>
      </w:r>
      <w:r w:rsidRPr="000533FC">
        <w:t>Развитие малого и среднего предпринимательства</w:t>
      </w:r>
      <w:r w:rsidR="002229E7" w:rsidRPr="000533FC">
        <w:t>»</w:t>
      </w:r>
      <w:r w:rsidRPr="000533FC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совершенствование мер государственной поддержки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30" w:history="1">
        <w:r w:rsidRPr="000533FC">
          <w:t>подпрограммы 3</w:t>
        </w:r>
      </w:hyperlink>
      <w:r w:rsidRPr="000533FC">
        <w:t xml:space="preserve"> </w:t>
      </w:r>
      <w:r w:rsidR="007E59ED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7E59ED" w:rsidRPr="000533FC">
        <w:t>»</w:t>
      </w:r>
      <w:r w:rsidRPr="000533FC">
        <w:t xml:space="preserve"> будут разработаны меры </w:t>
      </w:r>
      <w:r w:rsidRPr="000533FC">
        <w:lastRenderedPageBreak/>
        <w:t>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совершенствование системы качества предоставления государственных и муниципальных услуг;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оптимизацию предоставления государственных (муниципальных) услуг, исполнения государственных (муниципальных) функций;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0533FC">
        <w:t>«</w:t>
      </w:r>
      <w:r w:rsidRPr="000533FC">
        <w:t>одного окна</w:t>
      </w:r>
      <w:r w:rsidR="007E59ED" w:rsidRPr="000533FC">
        <w:t>»</w:t>
      </w:r>
      <w:r w:rsidRPr="000533FC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внесение изменений в </w:t>
      </w:r>
      <w:hyperlink r:id="rId31" w:history="1">
        <w:r w:rsidRPr="000533FC">
          <w:t>постановление</w:t>
        </w:r>
      </w:hyperlink>
      <w:r w:rsidRPr="000533FC">
        <w:t xml:space="preserve"> Администрации Курской области от 01.12.2011 </w:t>
      </w:r>
      <w:r w:rsidR="007E59ED" w:rsidRPr="000533FC">
        <w:t>№</w:t>
      </w:r>
      <w:r w:rsidRPr="000533FC">
        <w:t xml:space="preserve"> 651-па </w:t>
      </w:r>
      <w:r w:rsidR="007E59ED" w:rsidRPr="000533FC">
        <w:t>«</w:t>
      </w:r>
      <w:r w:rsidRPr="000533FC">
        <w:t>О сводном перечне государственных услуг и функций по осуществлению государственного контроля и надзора</w:t>
      </w:r>
      <w:r w:rsidR="007E59ED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заключение областным бюджетным учреждением </w:t>
      </w:r>
      <w:r w:rsidR="007E59ED" w:rsidRPr="000533FC">
        <w:t>«</w:t>
      </w:r>
      <w:r w:rsidRPr="000533FC">
        <w:t>Многофункциональный центр предоставления государственных и муниципальных услуг</w:t>
      </w:r>
      <w:r w:rsidR="007E59ED" w:rsidRPr="000533FC">
        <w:t>»</w:t>
      </w:r>
      <w:r w:rsidRPr="000533FC">
        <w:t xml:space="preserve"> соглашений о взаимодействии с территориальными органами федеральной исполнительной власти, органами исполнительной власти Курской области, органами местного самоуправления в Курской области;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внесение изменений в </w:t>
      </w:r>
      <w:hyperlink r:id="rId32" w:history="1">
        <w:r w:rsidRPr="000533FC">
          <w:t>распоряжение</w:t>
        </w:r>
      </w:hyperlink>
      <w:r w:rsidRPr="000533FC">
        <w:t xml:space="preserve"> Администрации Курской области от 22.03.2012 </w:t>
      </w:r>
      <w:r w:rsidR="007E59ED" w:rsidRPr="000533FC">
        <w:t>№</w:t>
      </w:r>
      <w:r w:rsidRPr="000533FC">
        <w:t xml:space="preserve"> 202-ра </w:t>
      </w:r>
      <w:r w:rsidR="007E59ED" w:rsidRPr="000533FC">
        <w:t>«</w:t>
      </w:r>
      <w:r w:rsidRPr="000533FC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0533FC">
        <w:t>«</w:t>
      </w:r>
      <w:r w:rsidRPr="000533FC">
        <w:t>Многофункциональный центр по предоставлению государственных и муниципальных услуг</w:t>
      </w:r>
      <w:r w:rsidR="007E59ED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разработку и утверждение административных регламентов предоставления государственных услуг, исполнения функций по осуществлению государственного контроля и надзора органами исполнительной власти Курской области.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33" w:history="1">
        <w:r w:rsidRPr="000533FC">
          <w:t>подпрограммы 4</w:t>
        </w:r>
      </w:hyperlink>
      <w:r w:rsidRPr="000533FC">
        <w:t xml:space="preserve"> </w:t>
      </w:r>
      <w:r w:rsidR="00286DC1" w:rsidRPr="000533FC">
        <w:t>«</w:t>
      </w:r>
      <w:r w:rsidRPr="000533FC">
        <w:t>Развитие внешнеэкономической деятельности Курской области</w:t>
      </w:r>
      <w:r w:rsidR="00286DC1" w:rsidRPr="000533FC">
        <w:t xml:space="preserve"> и межрегиональных связей с регионами Российской Федерации»</w:t>
      </w:r>
      <w:r w:rsidRPr="000533FC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Инструменты таможенно-тарифного регулирования не применяются.</w:t>
      </w:r>
    </w:p>
    <w:p w:rsidR="00834D97" w:rsidRPr="000533FC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380" w:history="1">
        <w:r w:rsidRPr="000533FC">
          <w:t>подпрограммы 5</w:t>
        </w:r>
      </w:hyperlink>
      <w:r w:rsidRPr="000533FC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</w:t>
      </w:r>
      <w:r w:rsidRPr="000533FC">
        <w:lastRenderedPageBreak/>
        <w:t>правового регулирования не предусмотрены.</w:t>
      </w:r>
    </w:p>
    <w:p w:rsidR="009839A0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579" w:history="1">
        <w:r w:rsidRPr="000533FC">
          <w:t>подпрограммы 6</w:t>
        </w:r>
      </w:hyperlink>
      <w:r w:rsidRPr="000533FC">
        <w:t xml:space="preserve"> </w:t>
      </w:r>
      <w:r w:rsidR="000E6C59" w:rsidRPr="000533FC">
        <w:t>«</w:t>
      </w:r>
      <w:r w:rsidRPr="000533FC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0533FC">
        <w:t>»</w:t>
      </w:r>
      <w:r w:rsidRPr="000533FC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правовую и методическую поддержку и координацию мероприятий, обеспечивающих формирование и использование геоинформационных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социально-экономического развития и жизнедеятельности Курской области;</w:t>
      </w:r>
    </w:p>
    <w:p w:rsidR="00110738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заключение Администрацией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0533FC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r:id="rId34" w:history="1">
        <w:r w:rsidRPr="000533FC">
          <w:t>подпрограммы 7</w:t>
        </w:r>
      </w:hyperlink>
      <w:r w:rsidRPr="000533FC">
        <w:t xml:space="preserve"> </w:t>
      </w:r>
      <w:r w:rsidR="00E81BA2" w:rsidRPr="000533FC">
        <w:t>«</w:t>
      </w:r>
      <w:r w:rsidRPr="000533FC">
        <w:t xml:space="preserve">Обеспечение реализации государственной программы Курской области </w:t>
      </w:r>
      <w:r w:rsidR="00E81BA2" w:rsidRPr="000533FC">
        <w:t>«</w:t>
      </w:r>
      <w:r w:rsidRPr="000533FC">
        <w:t>Развитие экономики и внешних связей Курской области</w:t>
      </w:r>
      <w:r w:rsidR="00E81BA2" w:rsidRPr="000533FC">
        <w:t>»</w:t>
      </w:r>
      <w:r w:rsidRPr="000533FC">
        <w:t xml:space="preserve"> будет осуществлена разработка нормативной правовой базы, направленной на реализацию </w:t>
      </w:r>
      <w:r w:rsidR="00103674" w:rsidRPr="000533FC">
        <w:t>Ф</w:t>
      </w:r>
      <w:r w:rsidRPr="000533FC">
        <w:t xml:space="preserve">едерального </w:t>
      </w:r>
      <w:hyperlink r:id="rId35" w:history="1">
        <w:r w:rsidRPr="000533FC">
          <w:t>закона</w:t>
        </w:r>
      </w:hyperlink>
      <w:r w:rsidRPr="000533FC">
        <w:t xml:space="preserve"> </w:t>
      </w:r>
      <w:r w:rsidR="00103674" w:rsidRPr="000533FC">
        <w:t xml:space="preserve">от </w:t>
      </w:r>
      <w:r w:rsidR="00735BD8" w:rsidRPr="000533FC">
        <w:t xml:space="preserve">28 июня 2014 года № 172-ФЗ </w:t>
      </w:r>
      <w:r w:rsidR="00286DC1" w:rsidRPr="000533FC">
        <w:t>«</w:t>
      </w:r>
      <w:r w:rsidRPr="000533FC">
        <w:t>О стратегическом планировании в Российской Федерации</w:t>
      </w:r>
      <w:r w:rsidR="00103674" w:rsidRPr="000533FC">
        <w:t>»</w:t>
      </w:r>
      <w:r w:rsidRPr="000533FC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Перечень мер правового регулирования приведен в </w:t>
      </w:r>
      <w:hyperlink r:id="rId36" w:history="1">
        <w:r w:rsidRPr="000533FC">
          <w:t xml:space="preserve">приложении </w:t>
        </w:r>
        <w:r w:rsidR="00286DC1" w:rsidRPr="000533FC">
          <w:t>№</w:t>
        </w:r>
        <w:r w:rsidRPr="000533FC">
          <w:t xml:space="preserve"> 3</w:t>
        </w:r>
      </w:hyperlink>
      <w:r w:rsidRPr="000533FC">
        <w:t xml:space="preserve"> к государственной программе.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33874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6. П</w:t>
      </w:r>
      <w:r w:rsidR="00733874" w:rsidRPr="000533FC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учреждениями.</w:t>
      </w:r>
    </w:p>
    <w:p w:rsidR="00834D97" w:rsidRPr="000533FC" w:rsidRDefault="00834D97" w:rsidP="00834D97">
      <w:pPr>
        <w:pStyle w:val="ConsPlusNormal"/>
        <w:ind w:firstLine="540"/>
        <w:jc w:val="both"/>
      </w:pPr>
      <w:r w:rsidRPr="000533FC">
        <w:lastRenderedPageBreak/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Коренская ярмарка» и областное бюджетное учреждение «Курскконтролькачества». </w:t>
      </w:r>
    </w:p>
    <w:p w:rsidR="00704431" w:rsidRPr="000533FC" w:rsidRDefault="00704431" w:rsidP="004A38FC">
      <w:pPr>
        <w:pStyle w:val="ConsPlusNormal"/>
        <w:ind w:firstLine="540"/>
        <w:jc w:val="both"/>
      </w:pPr>
      <w:r w:rsidRPr="000533FC">
        <w:t xml:space="preserve">В рамках </w:t>
      </w:r>
      <w:hyperlink r:id="rId37" w:history="1">
        <w:r w:rsidRPr="000533FC">
          <w:t>подпрограммы 3</w:t>
        </w:r>
      </w:hyperlink>
      <w:r w:rsidRPr="000533FC">
        <w:t xml:space="preserve"> </w:t>
      </w:r>
      <w:r w:rsidR="006F5E6A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6F5E6A" w:rsidRPr="000533FC">
        <w:t>»</w:t>
      </w:r>
      <w:r w:rsidRPr="000533FC">
        <w:t xml:space="preserve"> оказание государственных и муниципальных услуг осуществляет областное бюджетное учреждение </w:t>
      </w:r>
      <w:r w:rsidR="006F5E6A" w:rsidRPr="000533FC">
        <w:t>«</w:t>
      </w:r>
      <w:r w:rsidRPr="000533FC">
        <w:t>Многофункциональный центр предоставления государственных и муниципальных услуг</w:t>
      </w:r>
      <w:r w:rsidR="006F5E6A" w:rsidRPr="000533FC">
        <w:t>»</w:t>
      </w:r>
      <w:r w:rsidRPr="000533FC">
        <w:t xml:space="preserve"> (ОБУ </w:t>
      </w:r>
      <w:r w:rsidR="006F5E6A" w:rsidRPr="000533FC">
        <w:t>«</w:t>
      </w:r>
      <w:r w:rsidRPr="000533FC">
        <w:t>МФЦ</w:t>
      </w:r>
      <w:r w:rsidR="006F5E6A" w:rsidRPr="000533FC">
        <w:t>»</w:t>
      </w:r>
      <w:r w:rsidRPr="000533FC">
        <w:t xml:space="preserve">). </w:t>
      </w:r>
    </w:p>
    <w:p w:rsidR="00704431" w:rsidRPr="000533FC" w:rsidRDefault="00D44569" w:rsidP="00D44569">
      <w:pPr>
        <w:pStyle w:val="ConsPlusNormal"/>
        <w:ind w:firstLine="540"/>
        <w:jc w:val="both"/>
      </w:pPr>
      <w:r w:rsidRPr="000533FC">
        <w:t xml:space="preserve">Прогноз сводных показателей </w:t>
      </w:r>
      <w:r w:rsidR="00704431" w:rsidRPr="000533FC">
        <w:t xml:space="preserve">государственных заданий </w:t>
      </w:r>
      <w:r w:rsidRPr="000533FC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0533FC" w:rsidRDefault="007E59ED" w:rsidP="00D44569">
      <w:pPr>
        <w:pStyle w:val="ConsPlusNormal"/>
        <w:ind w:firstLine="540"/>
        <w:jc w:val="both"/>
      </w:pPr>
    </w:p>
    <w:p w:rsidR="00704431" w:rsidRPr="000533FC" w:rsidRDefault="00704431" w:rsidP="00E81BA2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7. О</w:t>
      </w:r>
      <w:r w:rsidR="00E81BA2" w:rsidRPr="000533FC">
        <w:rPr>
          <w:b/>
        </w:rPr>
        <w:t xml:space="preserve">бобщенная характеристика основных мероприятий, </w:t>
      </w:r>
      <w:r w:rsidRPr="000533FC">
        <w:rPr>
          <w:b/>
        </w:rPr>
        <w:t xml:space="preserve"> </w:t>
      </w:r>
      <w:r w:rsidR="00E81BA2" w:rsidRPr="000533FC">
        <w:rPr>
          <w:b/>
        </w:rPr>
        <w:t>реализуемых муниципальными образованиями</w:t>
      </w:r>
      <w:r w:rsidRPr="000533FC">
        <w:rPr>
          <w:b/>
        </w:rPr>
        <w:t xml:space="preserve"> К</w:t>
      </w:r>
      <w:r w:rsidR="00E81BA2" w:rsidRPr="000533FC">
        <w:rPr>
          <w:b/>
        </w:rPr>
        <w:t>урской области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38" w:history="1">
        <w:r w:rsidRPr="000533FC">
          <w:t>подпрограммы 1</w:t>
        </w:r>
      </w:hyperlink>
      <w:r w:rsidRPr="000533FC">
        <w:t xml:space="preserve"> </w:t>
      </w:r>
      <w:r w:rsidR="00D44569" w:rsidRPr="000533FC">
        <w:t>«</w:t>
      </w:r>
      <w:r w:rsidRPr="000533FC">
        <w:t>Создание благоприятных условий для развития для привлечения инвестиций в экономику Курской области</w:t>
      </w:r>
      <w:r w:rsidR="00D44569" w:rsidRPr="000533FC">
        <w:t>»</w:t>
      </w:r>
      <w:r w:rsidRPr="000533FC">
        <w:t xml:space="preserve"> муниципальные образования Курской области не принимают участие в  реализации </w:t>
      </w:r>
      <w:r w:rsidR="00D44569" w:rsidRPr="000533FC">
        <w:t xml:space="preserve">основных мероприятий </w:t>
      </w:r>
      <w:r w:rsidRPr="000533FC">
        <w:t>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39" w:history="1">
        <w:r w:rsidRPr="000533FC">
          <w:t>подпрограммы 2</w:t>
        </w:r>
      </w:hyperlink>
      <w:r w:rsidRPr="000533FC">
        <w:t xml:space="preserve"> </w:t>
      </w:r>
      <w:r w:rsidR="00D44569" w:rsidRPr="000533FC">
        <w:t>«</w:t>
      </w:r>
      <w:r w:rsidRPr="000533FC">
        <w:t>Развитие малого и среднего предпринимательства в Курской области</w:t>
      </w:r>
      <w:r w:rsidR="00D44569" w:rsidRPr="000533FC">
        <w:t>»</w:t>
      </w:r>
      <w:r w:rsidRPr="000533FC">
        <w:t xml:space="preserve"> планируется выделение субсидий бюджетам муниципальных образований Курской области на софинансирование мероприятий муниципальных программ развития малого и среднего предпринимательства.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Участие муниципальных образований Курской области в достижении целей и задач </w:t>
      </w:r>
      <w:hyperlink r:id="rId40" w:history="1">
        <w:r w:rsidRPr="000533FC">
          <w:t>подпрограммы 3</w:t>
        </w:r>
      </w:hyperlink>
      <w:r w:rsidRPr="000533FC">
        <w:t xml:space="preserve"> </w:t>
      </w:r>
      <w:r w:rsidR="00D44569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D44569" w:rsidRPr="000533FC">
        <w:t>»</w:t>
      </w:r>
      <w:r w:rsidRPr="000533FC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0533FC">
        <w:t>«</w:t>
      </w:r>
      <w:r w:rsidRPr="000533FC">
        <w:t>одного окна</w:t>
      </w:r>
      <w:r w:rsidR="00D44569" w:rsidRPr="000533FC">
        <w:t>»</w:t>
      </w:r>
      <w:r w:rsidRPr="000533FC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0533FC">
        <w:t>«</w:t>
      </w:r>
      <w:r w:rsidRPr="000533FC">
        <w:t>МФЦ</w:t>
      </w:r>
      <w:r w:rsidR="00D44569" w:rsidRPr="000533FC">
        <w:t>»</w:t>
      </w:r>
      <w:r w:rsidRPr="000533FC">
        <w:t xml:space="preserve">, филиалов ОБУ </w:t>
      </w:r>
      <w:r w:rsidR="00D44569" w:rsidRPr="000533FC">
        <w:t>«</w:t>
      </w:r>
      <w:r w:rsidRPr="000533FC">
        <w:t>МФЦ</w:t>
      </w:r>
      <w:r w:rsidR="00D44569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1" w:history="1">
        <w:r w:rsidRPr="000533FC">
          <w:t>подпрограммы 4</w:t>
        </w:r>
      </w:hyperlink>
      <w:r w:rsidRPr="000533FC">
        <w:t xml:space="preserve"> </w:t>
      </w:r>
      <w:r w:rsidR="00D44569" w:rsidRPr="000533FC">
        <w:t>«</w:t>
      </w:r>
      <w:r w:rsidRPr="000533FC">
        <w:t>Развитие внешнеэкономической деятельности Курской области</w:t>
      </w:r>
      <w:r w:rsidR="00D44569" w:rsidRPr="000533FC">
        <w:t xml:space="preserve"> и межрегиональных связей с регионами Российской Федерации»</w:t>
      </w:r>
      <w:r w:rsidRPr="000533FC">
        <w:t xml:space="preserve"> участие муниципальных образований не предусмотрено.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380" w:history="1">
        <w:r w:rsidRPr="000533FC">
          <w:t>подпрограммы 5</w:t>
        </w:r>
      </w:hyperlink>
      <w:r w:rsidRPr="000533FC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rPr>
          <w:rFonts w:eastAsiaTheme="minorHAnsi"/>
        </w:rPr>
        <w:t xml:space="preserve">В рамках </w:t>
      </w:r>
      <w:hyperlink r:id="rId42" w:history="1">
        <w:r w:rsidRPr="000533FC">
          <w:rPr>
            <w:rFonts w:eastAsiaTheme="minorHAnsi"/>
          </w:rPr>
          <w:t>подпрограммы 6</w:t>
        </w:r>
      </w:hyperlink>
      <w:r w:rsidRPr="000533FC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реализации мероприятий </w:t>
      </w:r>
      <w:hyperlink r:id="rId43" w:history="1">
        <w:r w:rsidRPr="000533FC">
          <w:t>подпрограммы 7</w:t>
        </w:r>
      </w:hyperlink>
      <w:r w:rsidRPr="000533FC">
        <w:t xml:space="preserve"> </w:t>
      </w:r>
      <w:r w:rsidR="00D44569" w:rsidRPr="000533FC">
        <w:t>«</w:t>
      </w:r>
      <w:r w:rsidRPr="000533FC">
        <w:t xml:space="preserve">Обеспечение реализации государственной программы Курской области </w:t>
      </w:r>
      <w:r w:rsidR="00D44569" w:rsidRPr="000533FC">
        <w:t>«</w:t>
      </w:r>
      <w:r w:rsidRPr="000533FC">
        <w:t>Развитие экономики и внешних связей Курской области</w:t>
      </w:r>
      <w:r w:rsidR="00D44569" w:rsidRPr="000533FC">
        <w:t>»</w:t>
      </w:r>
      <w:r w:rsidRPr="000533FC">
        <w:t xml:space="preserve"> участие муниципальных образований Курской области планируется </w:t>
      </w:r>
      <w:r w:rsidR="00D44569" w:rsidRPr="000533FC">
        <w:t>в рамках основного мероприятия «</w:t>
      </w:r>
      <w:r w:rsidRPr="000533FC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0533FC">
        <w:t>»</w:t>
      </w:r>
      <w:r w:rsidRPr="000533FC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</w:p>
    <w:p w:rsidR="00704431" w:rsidRPr="000533FC" w:rsidRDefault="00110738" w:rsidP="00704431">
      <w:pPr>
        <w:pStyle w:val="ConsPlusNormal"/>
        <w:jc w:val="both"/>
      </w:pPr>
      <w:r w:rsidRPr="000533FC">
        <w:tab/>
      </w:r>
    </w:p>
    <w:p w:rsidR="00704431" w:rsidRPr="000533FC" w:rsidRDefault="00704431" w:rsidP="004D7CF5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8. И</w:t>
      </w:r>
      <w:r w:rsidR="004D7CF5" w:rsidRPr="000533FC">
        <w:rPr>
          <w:b/>
        </w:rPr>
        <w:t>нформация об участии предприятий и организаций,</w:t>
      </w:r>
      <w:r w:rsidR="00103674" w:rsidRPr="000533FC">
        <w:rPr>
          <w:b/>
        </w:rPr>
        <w:t xml:space="preserve"> независимо от их организационно-правовой формы собственности</w:t>
      </w:r>
      <w:r w:rsidR="00103674" w:rsidRPr="000533FC">
        <w:t xml:space="preserve">, </w:t>
      </w:r>
      <w:r w:rsidR="004D7CF5" w:rsidRPr="000533FC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4" w:history="1">
        <w:r w:rsidRPr="000533FC">
          <w:t>подпрограммы 1</w:t>
        </w:r>
      </w:hyperlink>
      <w:r w:rsidRPr="000533FC">
        <w:t xml:space="preserve"> </w:t>
      </w:r>
      <w:r w:rsidR="00E07BEC" w:rsidRPr="000533FC">
        <w:t>«</w:t>
      </w:r>
      <w:r w:rsidRPr="000533FC">
        <w:t>Создание благоприятных условий для развития для привлечения инвестиций в экономику Курской области</w:t>
      </w:r>
      <w:r w:rsidR="00E07BEC" w:rsidRPr="000533FC">
        <w:t>»</w:t>
      </w:r>
      <w:r w:rsidRPr="000533FC">
        <w:t xml:space="preserve"> мероприятия подпрограммы планируется реализовывать с участием АО </w:t>
      </w:r>
      <w:r w:rsidR="00E07BEC" w:rsidRPr="000533FC">
        <w:lastRenderedPageBreak/>
        <w:t>«</w:t>
      </w:r>
      <w:r w:rsidRPr="000533FC">
        <w:t>Агентство по привлечению инвестиций Курской области</w:t>
      </w:r>
      <w:r w:rsidR="00E07BEC" w:rsidRPr="000533FC">
        <w:t>»</w:t>
      </w:r>
      <w:r w:rsidRPr="000533FC">
        <w:t xml:space="preserve">, ОБУК </w:t>
      </w:r>
      <w:r w:rsidR="00E07BEC" w:rsidRPr="000533FC">
        <w:t>«</w:t>
      </w:r>
      <w:r w:rsidRPr="000533FC">
        <w:t>Курская областная государственная филармония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Областной центр туризма</w:t>
      </w:r>
      <w:r w:rsidR="00E07BEC" w:rsidRPr="000533FC">
        <w:t>»</w:t>
      </w:r>
      <w:r w:rsidRPr="000533FC">
        <w:t xml:space="preserve">, автономное учреждение Курской области </w:t>
      </w:r>
      <w:r w:rsidR="00E07BEC" w:rsidRPr="000533FC">
        <w:t>«</w:t>
      </w:r>
      <w:r w:rsidRPr="000533FC">
        <w:t xml:space="preserve">Телевизионная и радиовещательная компания </w:t>
      </w:r>
      <w:r w:rsidR="00E07BEC" w:rsidRPr="000533FC">
        <w:t>«</w:t>
      </w:r>
      <w:r w:rsidRPr="000533FC">
        <w:t>Сейм</w:t>
      </w:r>
      <w:r w:rsidR="00E07BEC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для реализации мероприятий по проведению Среднерусского экономического форума привлекаются: ОБУК </w:t>
      </w:r>
      <w:r w:rsidR="00E07BEC" w:rsidRPr="000533FC">
        <w:t>«</w:t>
      </w:r>
      <w:r w:rsidRPr="000533FC">
        <w:t>Курская областная государственная филармония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Областной центр туризма</w:t>
      </w:r>
      <w:r w:rsidR="00E07BEC" w:rsidRPr="000533FC">
        <w:t>»</w:t>
      </w:r>
      <w:r w:rsidRPr="000533FC">
        <w:t xml:space="preserve">, автономное учреждение Курской области </w:t>
      </w:r>
      <w:r w:rsidR="00E07BEC" w:rsidRPr="000533FC">
        <w:t>«</w:t>
      </w:r>
      <w:r w:rsidRPr="000533FC">
        <w:t xml:space="preserve">Телевизионная и радиовещательная компания </w:t>
      </w:r>
      <w:r w:rsidR="00E07BEC" w:rsidRPr="000533FC">
        <w:t>«</w:t>
      </w:r>
      <w:r w:rsidRPr="000533FC">
        <w:t>Сейм</w:t>
      </w:r>
      <w:r w:rsidR="00E07BEC" w:rsidRPr="000533FC">
        <w:t>»</w:t>
      </w:r>
      <w:r w:rsidRPr="000533FC">
        <w:t xml:space="preserve">, АУ Курской области </w:t>
      </w:r>
      <w:r w:rsidR="00E07BEC" w:rsidRPr="000533FC">
        <w:t>«</w:t>
      </w:r>
      <w:r w:rsidRPr="000533FC">
        <w:t>Спортивно-концертный комплекс</w:t>
      </w:r>
      <w:r w:rsidR="00E07BEC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для реализации мероприятий по проведению ежегодной межрегиональной универсальной оптово-розничной Курской Коренской ярмарки привлекаются: областное бюджетное учреждение </w:t>
      </w:r>
      <w:r w:rsidR="00E07BEC" w:rsidRPr="000533FC">
        <w:t>«</w:t>
      </w:r>
      <w:r w:rsidRPr="000533FC">
        <w:t xml:space="preserve">Выставочный центр </w:t>
      </w:r>
      <w:r w:rsidR="00E07BEC" w:rsidRPr="000533FC">
        <w:t>«</w:t>
      </w:r>
      <w:r w:rsidRPr="000533FC">
        <w:t>Курская Коренская ярмарка</w:t>
      </w:r>
      <w:r w:rsidR="00E07BEC" w:rsidRPr="000533FC">
        <w:t>»</w:t>
      </w:r>
      <w:r w:rsidRPr="000533FC">
        <w:t xml:space="preserve">, областное бюджетное образовательное учреждение дополнительного образования детей </w:t>
      </w:r>
      <w:r w:rsidR="00E07BEC" w:rsidRPr="000533FC">
        <w:t>«</w:t>
      </w:r>
      <w:r w:rsidRPr="000533FC">
        <w:t>Областной центр творческого развития и гуманитарного образования детей и учащейся молодежи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Экоцентр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Областной центр туризма</w:t>
      </w:r>
      <w:r w:rsidR="00E07BEC" w:rsidRPr="000533FC">
        <w:t>»</w:t>
      </w:r>
      <w:r w:rsidRPr="000533FC">
        <w:t xml:space="preserve">, областное бюджетное учреждение культуры </w:t>
      </w:r>
      <w:r w:rsidR="00E07BEC" w:rsidRPr="000533FC">
        <w:t>«</w:t>
      </w:r>
      <w:r w:rsidRPr="000533FC">
        <w:t>Курская областная государственная филармония</w:t>
      </w:r>
      <w:r w:rsidR="00E07BEC" w:rsidRPr="000533FC">
        <w:t>»</w:t>
      </w:r>
      <w:r w:rsidRPr="000533FC">
        <w:t xml:space="preserve">, областное бюджетное учреждение культуры </w:t>
      </w:r>
      <w:r w:rsidR="00E07BEC" w:rsidRPr="000533FC">
        <w:t>«</w:t>
      </w:r>
      <w:r w:rsidRPr="000533FC">
        <w:t>Курский Дом народного творчества</w:t>
      </w:r>
      <w:r w:rsidR="00E07BEC" w:rsidRPr="000533FC">
        <w:t>»</w:t>
      </w:r>
      <w:r w:rsidRPr="000533FC">
        <w:t xml:space="preserve">, областное бюджетное учреждение культуры </w:t>
      </w:r>
      <w:r w:rsidR="00E07BEC" w:rsidRPr="000533FC">
        <w:t>«</w:t>
      </w:r>
      <w:r w:rsidRPr="000533FC">
        <w:t>Курский государственный музей археологии</w:t>
      </w:r>
      <w:r w:rsidR="00E07BEC" w:rsidRPr="000533FC">
        <w:t>»</w:t>
      </w:r>
      <w:r w:rsidRPr="000533FC">
        <w:t xml:space="preserve">, областное бюджетное учреждение культуры </w:t>
      </w:r>
      <w:r w:rsidR="00E07BEC" w:rsidRPr="000533FC">
        <w:t>«</w:t>
      </w:r>
      <w:r w:rsidRPr="000533FC">
        <w:t>Курский государственный театр кукол</w:t>
      </w:r>
      <w:r w:rsidR="00E07BEC" w:rsidRPr="000533FC">
        <w:t>»</w:t>
      </w:r>
      <w:r w:rsidRPr="000533FC">
        <w:t xml:space="preserve">, областное бюджетное образовательное учреждение среднего профессионального образования </w:t>
      </w:r>
      <w:r w:rsidR="00E07BEC" w:rsidRPr="000533FC">
        <w:t>«</w:t>
      </w:r>
      <w:r w:rsidRPr="000533FC">
        <w:t>Курский колледж культуры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Гараж комитета по культуре</w:t>
      </w:r>
      <w:r w:rsidR="00E07BEC" w:rsidRPr="000533FC">
        <w:t>»</w:t>
      </w:r>
      <w:r w:rsidRPr="000533FC">
        <w:t xml:space="preserve">, областное казенное учреждение </w:t>
      </w:r>
      <w:r w:rsidR="00E07BEC" w:rsidRPr="000533FC">
        <w:t>«</w:t>
      </w:r>
      <w:r w:rsidRPr="000533FC">
        <w:t>Гараж Администрации Курской области</w:t>
      </w:r>
      <w:r w:rsidR="00E07BEC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5" w:history="1">
        <w:r w:rsidRPr="000533FC">
          <w:t>подпрограммы 2</w:t>
        </w:r>
      </w:hyperlink>
      <w:r w:rsidRPr="000533FC">
        <w:t xml:space="preserve"> </w:t>
      </w:r>
      <w:r w:rsidR="003C3BDD" w:rsidRPr="000533FC">
        <w:t>«</w:t>
      </w:r>
      <w:r w:rsidRPr="000533FC">
        <w:t>Развитие малого и среднего предпринимательства в Курской области</w:t>
      </w:r>
      <w:r w:rsidR="003C3BDD" w:rsidRPr="000533FC">
        <w:t>»</w:t>
      </w:r>
      <w:r w:rsidRPr="000533FC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микрофинансирования; организацию деятельности Евро Инфо Корреспондентского Центра, Общественной палаты Уполномоченного по защите прав предпринимателей. Участие в данных мероприятий осуществляет некоммерческое партнерство </w:t>
      </w:r>
      <w:r w:rsidR="003C3BDD" w:rsidRPr="000533FC">
        <w:t>«</w:t>
      </w:r>
      <w:r w:rsidRPr="000533FC">
        <w:t xml:space="preserve">Областной центр поддержки малого </w:t>
      </w:r>
      <w:r w:rsidR="003C3BDD" w:rsidRPr="000533FC">
        <w:t xml:space="preserve">и среднего </w:t>
      </w:r>
      <w:r w:rsidRPr="000533FC">
        <w:t>предпринимательства</w:t>
      </w:r>
      <w:r w:rsidR="003C3BDD" w:rsidRPr="000533FC">
        <w:t>»</w:t>
      </w:r>
      <w:r w:rsidR="00B831EB" w:rsidRPr="000533FC">
        <w:t>,</w:t>
      </w:r>
      <w:r w:rsidR="003C3BDD" w:rsidRPr="000533FC">
        <w:t xml:space="preserve"> преобразованное в 2015 году в Ассоциацию «Центр поддержки предпринимательства – микрофинансовая организация Курской области.</w:t>
      </w:r>
      <w:r w:rsidRPr="000533FC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 xml:space="preserve">в рамках </w:t>
      </w:r>
      <w:hyperlink r:id="rId46" w:history="1">
        <w:r w:rsidRPr="000533FC">
          <w:t>подпрограммы 3</w:t>
        </w:r>
      </w:hyperlink>
      <w:r w:rsidRPr="000533FC">
        <w:t xml:space="preserve"> </w:t>
      </w:r>
      <w:r w:rsidR="00E07BEC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E07BEC" w:rsidRPr="000533FC">
        <w:t>»</w:t>
      </w:r>
      <w:r w:rsidRPr="000533FC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7" w:history="1">
        <w:r w:rsidRPr="000533FC">
          <w:t>Указа</w:t>
        </w:r>
      </w:hyperlink>
      <w:r w:rsidRPr="000533FC">
        <w:t xml:space="preserve"> Президента Российской Федерации от 7 мая 2012 года </w:t>
      </w:r>
      <w:r w:rsidR="00E07BEC" w:rsidRPr="000533FC">
        <w:t>№</w:t>
      </w:r>
      <w:r w:rsidRPr="000533FC">
        <w:t xml:space="preserve"> 601 </w:t>
      </w:r>
      <w:r w:rsidR="00E07BEC" w:rsidRPr="000533FC">
        <w:t>«</w:t>
      </w:r>
      <w:r w:rsidRPr="000533FC">
        <w:t>Об основных направлениях совершенствования системы государственного управления</w:t>
      </w:r>
      <w:r w:rsidR="00E07BEC" w:rsidRPr="000533FC">
        <w:t>»</w:t>
      </w:r>
      <w:r w:rsidRPr="000533FC">
        <w:t xml:space="preserve"> </w:t>
      </w:r>
      <w:r w:rsidR="00E07BEC" w:rsidRPr="000533FC">
        <w:t>«</w:t>
      </w:r>
      <w:r w:rsidRPr="000533FC">
        <w:t xml:space="preserve">Доля граждан, имеющих доступ к получению государственных и муниципальных услуг по принципу </w:t>
      </w:r>
      <w:r w:rsidR="00E07BEC" w:rsidRPr="000533FC">
        <w:t>«</w:t>
      </w:r>
      <w:r w:rsidRPr="000533FC">
        <w:t>одного окна</w:t>
      </w:r>
      <w:r w:rsidR="00E07BEC" w:rsidRPr="000533FC">
        <w:t>»</w:t>
      </w:r>
      <w:r w:rsidRPr="000533FC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8" w:history="1">
        <w:r w:rsidRPr="000533FC">
          <w:t>подпрограммы 4</w:t>
        </w:r>
      </w:hyperlink>
      <w:r w:rsidR="002633AC" w:rsidRPr="000533FC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0533FC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0533FC">
        <w:t>;</w:t>
      </w:r>
    </w:p>
    <w:p w:rsidR="002633AC" w:rsidRPr="000533FC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380" w:history="1">
        <w:r w:rsidRPr="000533FC">
          <w:t>подпрограммы 5</w:t>
        </w:r>
      </w:hyperlink>
      <w:r w:rsidRPr="000533FC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реализации подпрограммы не предусмотрено;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745" w:history="1">
        <w:r w:rsidRPr="000533FC">
          <w:t>подпрограммы 6</w:t>
        </w:r>
      </w:hyperlink>
      <w:r w:rsidRPr="000533FC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0533FC">
        <w:rPr>
          <w:bCs/>
        </w:rPr>
        <w:t>«О реализации в Курской области пилотного проекта федерального значения на основе использования результатов космической деятельности).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Привлечение коммерческих предприятий к реализации подпрограммы предусматривается: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при создании региональной информационно-навигационной системы путем инвестирования в рамках частно-государственного партнерства, ее развитии и эксплуатации;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при выполнении требований законодательства Российской Федерации по оснащению оборудованием объектов транспортного комплекса в </w:t>
      </w:r>
      <w:r w:rsidRPr="000533FC">
        <w:lastRenderedPageBreak/>
        <w:t>интересах обеспечения безопасности перевозок;</w:t>
      </w:r>
    </w:p>
    <w:p w:rsidR="00E07BEC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9" w:history="1">
        <w:r w:rsidRPr="000533FC">
          <w:t>подпрограммы 7</w:t>
        </w:r>
      </w:hyperlink>
      <w:r w:rsidRPr="000533FC">
        <w:t xml:space="preserve"> </w:t>
      </w:r>
      <w:r w:rsidR="00E07BEC" w:rsidRPr="000533FC">
        <w:t>«</w:t>
      </w:r>
      <w:r w:rsidRPr="000533FC">
        <w:t xml:space="preserve">Обеспечение реализации государственной программы Курской области </w:t>
      </w:r>
      <w:r w:rsidR="00E07BEC" w:rsidRPr="000533FC">
        <w:t>«</w:t>
      </w:r>
      <w:r w:rsidRPr="000533FC">
        <w:t>Развитие экономики и внешних связей Курской области</w:t>
      </w:r>
      <w:r w:rsidR="00E07BEC" w:rsidRPr="000533FC">
        <w:t>»</w:t>
      </w:r>
      <w:r w:rsidRPr="000533FC">
        <w:t xml:space="preserve"> </w:t>
      </w:r>
      <w:r w:rsidR="00E07BEC" w:rsidRPr="000533FC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9. О</w:t>
      </w:r>
      <w:r w:rsidR="00F14743" w:rsidRPr="000533FC">
        <w:rPr>
          <w:b/>
        </w:rPr>
        <w:t>боснование выделения</w:t>
      </w:r>
      <w:r w:rsidR="004D7CF5" w:rsidRPr="000533FC">
        <w:rPr>
          <w:b/>
        </w:rPr>
        <w:t xml:space="preserve"> </w:t>
      </w:r>
      <w:r w:rsidR="00F14743" w:rsidRPr="000533FC">
        <w:rPr>
          <w:b/>
        </w:rPr>
        <w:t>подпрограмм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1. </w:t>
      </w:r>
      <w:r w:rsidR="007E59ED" w:rsidRPr="000533FC">
        <w:t>«</w:t>
      </w:r>
      <w:hyperlink r:id="rId50" w:history="1">
        <w:r w:rsidRPr="000533FC">
          <w:t>Создание</w:t>
        </w:r>
      </w:hyperlink>
      <w:r w:rsidRPr="000533FC">
        <w:t xml:space="preserve"> благоприятных условий для привлечения инвестиций в экономику Курской области</w:t>
      </w:r>
      <w:r w:rsidR="007E59ED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2. </w:t>
      </w:r>
      <w:r w:rsidR="007E59ED" w:rsidRPr="000533FC">
        <w:t>«</w:t>
      </w:r>
      <w:hyperlink r:id="rId51" w:history="1">
        <w:r w:rsidRPr="000533FC">
          <w:t>Развитие</w:t>
        </w:r>
      </w:hyperlink>
      <w:r w:rsidRPr="000533FC">
        <w:t xml:space="preserve"> малого и среднего предпринимательства в Курской области</w:t>
      </w:r>
      <w:r w:rsidR="007E59ED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3. </w:t>
      </w:r>
      <w:r w:rsidR="007E59ED" w:rsidRPr="000533FC">
        <w:t>«</w:t>
      </w:r>
      <w:hyperlink r:id="rId52" w:history="1">
        <w:r w:rsidRPr="000533FC">
          <w:t>Повышение</w:t>
        </w:r>
      </w:hyperlink>
      <w:r w:rsidRPr="000533FC">
        <w:t xml:space="preserve"> доступности государственных и муниципальных услуг в Курской области</w:t>
      </w:r>
      <w:r w:rsidR="007E59ED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4. </w:t>
      </w:r>
      <w:r w:rsidR="007E59ED" w:rsidRPr="000533FC">
        <w:t>«</w:t>
      </w:r>
      <w:hyperlink r:id="rId53" w:history="1">
        <w:r w:rsidRPr="000533FC">
          <w:t>Развитие</w:t>
        </w:r>
      </w:hyperlink>
      <w:r w:rsidRPr="000533FC">
        <w:t xml:space="preserve"> внешнеэкономической деятельности Курской области</w:t>
      </w:r>
      <w:r w:rsidR="007E59ED" w:rsidRPr="000533FC">
        <w:t xml:space="preserve"> и межрегиональных связей с регионами Российской Федерации»</w:t>
      </w:r>
      <w:r w:rsidRPr="000533FC">
        <w:t>.</w:t>
      </w:r>
    </w:p>
    <w:p w:rsidR="002C07DD" w:rsidRPr="000533FC" w:rsidRDefault="00704431" w:rsidP="002C07DD">
      <w:pPr>
        <w:pStyle w:val="ConsPlusNormal"/>
        <w:ind w:firstLine="540"/>
        <w:jc w:val="both"/>
      </w:pPr>
      <w:r w:rsidRPr="000533FC">
        <w:t xml:space="preserve">5. </w:t>
      </w:r>
      <w:r w:rsidR="007E59ED" w:rsidRPr="000533FC">
        <w:t>«</w:t>
      </w:r>
      <w:hyperlink r:id="rId54" w:history="1">
        <w:r w:rsidRPr="000533FC">
          <w:t>О реализации</w:t>
        </w:r>
      </w:hyperlink>
      <w:r w:rsidRPr="000533FC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0533FC">
        <w:t>».</w:t>
      </w:r>
    </w:p>
    <w:p w:rsidR="00534B25" w:rsidRPr="000533FC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0533FC">
        <w:t>6. «</w:t>
      </w:r>
      <w:hyperlink r:id="rId55" w:history="1">
        <w:r w:rsidRPr="000533FC">
          <w:t>Использование спутниковых навигационных</w:t>
        </w:r>
      </w:hyperlink>
      <w:r w:rsidRPr="000533FC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7. </w:t>
      </w:r>
      <w:r w:rsidR="007E59ED" w:rsidRPr="000533FC">
        <w:t>«</w:t>
      </w:r>
      <w:hyperlink r:id="rId56" w:history="1">
        <w:r w:rsidRPr="000533FC">
          <w:t>Обеспечение</w:t>
        </w:r>
      </w:hyperlink>
      <w:r w:rsidRPr="000533FC">
        <w:t xml:space="preserve"> реализации государственной программы Курской области </w:t>
      </w:r>
      <w:r w:rsidR="007E59ED" w:rsidRPr="000533FC">
        <w:t>«</w:t>
      </w:r>
      <w:r w:rsidRPr="000533FC">
        <w:t>Развитие экономики и внешних связей Курской области</w:t>
      </w:r>
      <w:r w:rsidR="007E59ED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</w:p>
    <w:p w:rsidR="00753015" w:rsidRPr="000533FC" w:rsidRDefault="00753015" w:rsidP="00704431">
      <w:pPr>
        <w:pStyle w:val="ConsPlusNormal"/>
        <w:ind w:firstLine="540"/>
        <w:jc w:val="both"/>
      </w:pPr>
    </w:p>
    <w:p w:rsidR="00753015" w:rsidRPr="000533FC" w:rsidRDefault="00753015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lastRenderedPageBreak/>
        <w:t>Раздел 10. О</w:t>
      </w:r>
      <w:r w:rsidR="008B4A0F" w:rsidRPr="000533FC">
        <w:rPr>
          <w:b/>
        </w:rPr>
        <w:t>боснование объема финансовых ресурсов</w:t>
      </w:r>
      <w:r w:rsidRPr="000533FC">
        <w:rPr>
          <w:b/>
        </w:rPr>
        <w:t>,</w:t>
      </w:r>
    </w:p>
    <w:p w:rsidR="008B4A0F" w:rsidRPr="000533FC" w:rsidRDefault="008B4A0F" w:rsidP="008B4A0F">
      <w:pPr>
        <w:pStyle w:val="ConsPlusNormal"/>
        <w:jc w:val="center"/>
        <w:rPr>
          <w:b/>
        </w:rPr>
      </w:pPr>
      <w:r w:rsidRPr="000533FC">
        <w:rPr>
          <w:b/>
        </w:rPr>
        <w:t>необходимых для реализации государственной программы</w:t>
      </w:r>
    </w:p>
    <w:p w:rsidR="008B4A0F" w:rsidRPr="000533FC" w:rsidRDefault="008B4A0F" w:rsidP="008B4A0F">
      <w:pPr>
        <w:pStyle w:val="ConsPlusNormal"/>
        <w:jc w:val="center"/>
        <w:rPr>
          <w:b/>
        </w:rPr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финансовых средств на реализацию мероприятий </w:t>
      </w:r>
      <w:r w:rsidR="005408EC" w:rsidRPr="000533FC">
        <w:t>п</w:t>
      </w:r>
      <w:r w:rsidRPr="000533FC">
        <w:t>рограммы</w:t>
      </w:r>
      <w:r w:rsidR="005408EC" w:rsidRPr="000533FC">
        <w:t xml:space="preserve"> </w:t>
      </w:r>
      <w:r w:rsidRPr="000533FC">
        <w:t xml:space="preserve">в </w:t>
      </w:r>
      <w:r w:rsidR="005408EC" w:rsidRPr="000533FC">
        <w:t xml:space="preserve"> </w:t>
      </w:r>
      <w:r w:rsidRPr="000533FC">
        <w:t xml:space="preserve">2014 - 2020 годах составляет </w:t>
      </w:r>
      <w:r w:rsidR="00D728E7" w:rsidRPr="000533FC">
        <w:t>3 3</w:t>
      </w:r>
      <w:r w:rsidR="00C2709F" w:rsidRPr="000533FC">
        <w:t>25</w:t>
      </w:r>
      <w:r w:rsidR="00D728E7" w:rsidRPr="000533FC">
        <w:t> </w:t>
      </w:r>
      <w:r w:rsidR="00C2709F" w:rsidRPr="000533FC">
        <w:t>820</w:t>
      </w:r>
      <w:r w:rsidR="00D728E7" w:rsidRPr="000533FC">
        <w:t>,</w:t>
      </w:r>
      <w:r w:rsidR="00C2709F" w:rsidRPr="000533FC">
        <w:t>691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9B6FC2" w:rsidRPr="000533FC">
        <w:t>–</w:t>
      </w:r>
      <w:r w:rsidRPr="000533FC">
        <w:t xml:space="preserve"> 441</w:t>
      </w:r>
      <w:r w:rsidR="009B6FC2" w:rsidRPr="000533FC">
        <w:t xml:space="preserve"> </w:t>
      </w:r>
      <w:r w:rsidRPr="000533FC">
        <w:t>459,540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2015 год </w:t>
      </w:r>
      <w:r w:rsidR="009B6FC2" w:rsidRPr="000533FC">
        <w:t>–</w:t>
      </w:r>
      <w:r w:rsidRPr="000533FC">
        <w:t xml:space="preserve"> 3</w:t>
      </w:r>
      <w:r w:rsidR="009B6FC2" w:rsidRPr="000533FC">
        <w:t>39 777,508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2016 год </w:t>
      </w:r>
      <w:r w:rsidR="009B6FC2" w:rsidRPr="000533FC">
        <w:t>–</w:t>
      </w:r>
      <w:r w:rsidRPr="000533FC">
        <w:t xml:space="preserve"> </w:t>
      </w:r>
      <w:r w:rsidR="00C2709F" w:rsidRPr="000533FC">
        <w:t>308</w:t>
      </w:r>
      <w:r w:rsidR="00D728E7" w:rsidRPr="000533FC">
        <w:t> </w:t>
      </w:r>
      <w:r w:rsidR="00C2709F" w:rsidRPr="000533FC">
        <w:t>297</w:t>
      </w:r>
      <w:r w:rsidR="00D728E7" w:rsidRPr="000533FC">
        <w:t>,</w:t>
      </w:r>
      <w:r w:rsidR="00C2709F" w:rsidRPr="000533FC">
        <w:t>729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9B6FC2" w:rsidRPr="000533FC">
        <w:t>–</w:t>
      </w:r>
      <w:r w:rsidRPr="000533FC">
        <w:t xml:space="preserve"> 19</w:t>
      </w:r>
      <w:r w:rsidR="009B6FC2" w:rsidRPr="000533FC">
        <w:t>4 944,214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9B6FC2" w:rsidRPr="000533FC">
        <w:t>–</w:t>
      </w:r>
      <w:r w:rsidRPr="000533FC">
        <w:t xml:space="preserve"> 76</w:t>
      </w:r>
      <w:r w:rsidR="009B6FC2" w:rsidRPr="000533FC">
        <w:t>8 253,400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9B6FC2" w:rsidRPr="000533FC">
        <w:t>–</w:t>
      </w:r>
      <w:r w:rsidRPr="000533FC">
        <w:t xml:space="preserve"> 78</w:t>
      </w:r>
      <w:r w:rsidR="009B6FC2" w:rsidRPr="000533FC">
        <w:t>0 391,300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9B6FC2" w:rsidRPr="000533FC">
        <w:t>–</w:t>
      </w:r>
      <w:r w:rsidRPr="000533FC">
        <w:t xml:space="preserve"> 49</w:t>
      </w:r>
      <w:r w:rsidR="009B6FC2" w:rsidRPr="000533FC">
        <w:t>2 697</w:t>
      </w:r>
      <w:r w:rsidRPr="000533FC">
        <w:t>,000 тыс. рублей.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средств федерального бюджета на реализацию мероприятий </w:t>
      </w:r>
      <w:r w:rsidR="005408EC" w:rsidRPr="000533FC">
        <w:t>п</w:t>
      </w:r>
      <w:r w:rsidRPr="000533FC">
        <w:t>рограммы в 2014 - 2020 годах составляет 7</w:t>
      </w:r>
      <w:r w:rsidR="00EC696B" w:rsidRPr="000533FC">
        <w:t>82</w:t>
      </w:r>
      <w:r w:rsidR="009B6FC2" w:rsidRPr="000533FC">
        <w:t> </w:t>
      </w:r>
      <w:r w:rsidR="00EC696B" w:rsidRPr="000533FC">
        <w:t>184</w:t>
      </w:r>
      <w:r w:rsidR="009B6FC2" w:rsidRPr="000533FC">
        <w:t>,</w:t>
      </w:r>
      <w:r w:rsidR="00EC696B" w:rsidRPr="000533FC">
        <w:t>719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9B6FC2" w:rsidRPr="000533FC">
        <w:t>–</w:t>
      </w:r>
      <w:r w:rsidRPr="000533FC">
        <w:t xml:space="preserve"> 163</w:t>
      </w:r>
      <w:r w:rsidR="009B6FC2" w:rsidRPr="000533FC">
        <w:t xml:space="preserve"> </w:t>
      </w:r>
      <w:r w:rsidRPr="000533FC">
        <w:t>078,898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2015 год </w:t>
      </w:r>
      <w:r w:rsidR="009B6FC2" w:rsidRPr="000533FC">
        <w:t>–</w:t>
      </w:r>
      <w:r w:rsidRPr="000533FC">
        <w:t xml:space="preserve"> 136</w:t>
      </w:r>
      <w:r w:rsidR="009B6FC2" w:rsidRPr="000533FC">
        <w:t xml:space="preserve"> </w:t>
      </w:r>
      <w:r w:rsidRPr="000533FC">
        <w:t>834,432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2016 год </w:t>
      </w:r>
      <w:r w:rsidR="009B6FC2" w:rsidRPr="000533FC">
        <w:t>–</w:t>
      </w:r>
      <w:r w:rsidRPr="000533FC">
        <w:t xml:space="preserve"> </w:t>
      </w:r>
      <w:r w:rsidR="00EC4670" w:rsidRPr="000533FC">
        <w:t>75</w:t>
      </w:r>
      <w:r w:rsidR="009B6FC2" w:rsidRPr="000533FC">
        <w:t> </w:t>
      </w:r>
      <w:r w:rsidR="00EC4670" w:rsidRPr="000533FC">
        <w:t>294</w:t>
      </w:r>
      <w:r w:rsidR="009B6FC2" w:rsidRPr="000533FC">
        <w:t>,</w:t>
      </w:r>
      <w:r w:rsidR="00EC4670" w:rsidRPr="000533FC">
        <w:t>789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9B6FC2" w:rsidRPr="000533FC">
        <w:t>–</w:t>
      </w:r>
      <w:r w:rsidRPr="000533FC">
        <w:t xml:space="preserve"> 61</w:t>
      </w:r>
      <w:r w:rsidR="009B6FC2" w:rsidRPr="000533FC">
        <w:t xml:space="preserve"> </w:t>
      </w:r>
      <w:r w:rsidRPr="000533FC">
        <w:t>136,600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9B6FC2" w:rsidRPr="000533FC">
        <w:t>–</w:t>
      </w:r>
      <w:r w:rsidRPr="000533FC">
        <w:t xml:space="preserve"> 109</w:t>
      </w:r>
      <w:r w:rsidR="009B6FC2" w:rsidRPr="000533FC">
        <w:t xml:space="preserve"> </w:t>
      </w:r>
      <w:r w:rsidRPr="000533FC">
        <w:t>080,000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9B6FC2" w:rsidRPr="000533FC">
        <w:t>–</w:t>
      </w:r>
      <w:r w:rsidRPr="000533FC">
        <w:t xml:space="preserve"> 114</w:t>
      </w:r>
      <w:r w:rsidR="009B6FC2" w:rsidRPr="000533FC">
        <w:t xml:space="preserve"> </w:t>
      </w:r>
      <w:r w:rsidRPr="000533FC">
        <w:t>320,000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9B6FC2" w:rsidRPr="000533FC">
        <w:t>–</w:t>
      </w:r>
      <w:r w:rsidRPr="000533FC">
        <w:t xml:space="preserve"> 122</w:t>
      </w:r>
      <w:r w:rsidR="009B6FC2" w:rsidRPr="000533FC">
        <w:t xml:space="preserve"> </w:t>
      </w:r>
      <w:r w:rsidRPr="000533FC">
        <w:t>440,000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из них: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средства федерального бюджета, предоставленные бюджету</w:t>
      </w:r>
      <w:r w:rsidR="00944711" w:rsidRPr="000533FC">
        <w:t xml:space="preserve"> Курской области (субсидии), - 375</w:t>
      </w:r>
      <w:r w:rsidR="009B6FC2" w:rsidRPr="000533FC">
        <w:t xml:space="preserve"> </w:t>
      </w:r>
      <w:r w:rsidR="00944711" w:rsidRPr="000533FC">
        <w:t>208</w:t>
      </w:r>
      <w:r w:rsidRPr="000533FC">
        <w:t>,</w:t>
      </w:r>
      <w:r w:rsidR="00944711" w:rsidRPr="000533FC">
        <w:t>119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9B6FC2" w:rsidRPr="000533FC">
        <w:t>–</w:t>
      </w:r>
      <w:r w:rsidRPr="000533FC">
        <w:t xml:space="preserve"> 163</w:t>
      </w:r>
      <w:r w:rsidR="009B6FC2" w:rsidRPr="000533FC">
        <w:t xml:space="preserve"> </w:t>
      </w:r>
      <w:r w:rsidRPr="000533FC">
        <w:t>078,898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2015 год </w:t>
      </w:r>
      <w:r w:rsidR="009B6FC2" w:rsidRPr="000533FC">
        <w:t>–</w:t>
      </w:r>
      <w:r w:rsidRPr="000533FC">
        <w:t xml:space="preserve"> 136</w:t>
      </w:r>
      <w:r w:rsidR="009B6FC2" w:rsidRPr="000533FC">
        <w:t xml:space="preserve"> </w:t>
      </w:r>
      <w:r w:rsidRPr="000533FC">
        <w:t>834,432 тыс. рублей;</w:t>
      </w:r>
    </w:p>
    <w:p w:rsidR="00C84C76" w:rsidRPr="000533FC" w:rsidRDefault="00C84C76" w:rsidP="00C84C76">
      <w:pPr>
        <w:pStyle w:val="ConsPlusNormal"/>
        <w:ind w:firstLine="540"/>
        <w:jc w:val="both"/>
      </w:pPr>
      <w:r w:rsidRPr="000533FC">
        <w:t xml:space="preserve">2016 год – </w:t>
      </w:r>
      <w:r w:rsidR="008E4E14" w:rsidRPr="000533FC">
        <w:t xml:space="preserve">  </w:t>
      </w:r>
      <w:r w:rsidRPr="000533FC">
        <w:t>75 294,789 тыс. рублей.</w:t>
      </w:r>
    </w:p>
    <w:p w:rsidR="00C84C76" w:rsidRPr="000533FC" w:rsidRDefault="00C84C76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средства федерального бюджета (прогноз) </w:t>
      </w:r>
      <w:r w:rsidR="00701824" w:rsidRPr="000533FC">
        <w:t>–</w:t>
      </w:r>
      <w:r w:rsidRPr="000533FC">
        <w:t xml:space="preserve"> 4</w:t>
      </w:r>
      <w:r w:rsidR="00732B13" w:rsidRPr="000533FC">
        <w:t>06</w:t>
      </w:r>
      <w:r w:rsidR="00701824" w:rsidRPr="000533FC">
        <w:t> </w:t>
      </w:r>
      <w:r w:rsidR="00732B13" w:rsidRPr="000533FC">
        <w:t>976</w:t>
      </w:r>
      <w:r w:rsidR="00701824" w:rsidRPr="000533FC">
        <w:t>,</w:t>
      </w:r>
      <w:r w:rsidR="00732B13" w:rsidRPr="000533FC">
        <w:t>6</w:t>
      </w:r>
      <w:r w:rsidR="00701824" w:rsidRPr="000533FC">
        <w:t>0</w:t>
      </w:r>
      <w:r w:rsidR="00732B13" w:rsidRPr="000533FC">
        <w:t>0</w:t>
      </w:r>
      <w:r w:rsidRPr="000533FC">
        <w:t xml:space="preserve"> тыс. рублей, в том числе по годам:</w:t>
      </w:r>
    </w:p>
    <w:p w:rsidR="00704431" w:rsidRPr="000533FC" w:rsidRDefault="00422EEB" w:rsidP="00704431">
      <w:pPr>
        <w:pStyle w:val="ConsPlusNormal"/>
        <w:ind w:firstLine="540"/>
        <w:jc w:val="both"/>
        <w:rPr>
          <w:i/>
        </w:rPr>
      </w:pPr>
      <w:r w:rsidRPr="000533FC">
        <w:rPr>
          <w:i/>
        </w:rPr>
        <w:t>абзац исключен</w:t>
      </w:r>
      <w:r w:rsidR="00704431" w:rsidRPr="000533FC">
        <w:rPr>
          <w:i/>
        </w:rPr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9B6FC2" w:rsidRPr="000533FC">
        <w:t>–</w:t>
      </w:r>
      <w:r w:rsidRPr="000533FC">
        <w:t xml:space="preserve"> 61</w:t>
      </w:r>
      <w:r w:rsidR="009B6FC2" w:rsidRPr="000533FC">
        <w:t xml:space="preserve"> </w:t>
      </w:r>
      <w:r w:rsidRPr="000533FC">
        <w:t>136,600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9B6FC2" w:rsidRPr="000533FC">
        <w:t>–</w:t>
      </w:r>
      <w:r w:rsidRPr="000533FC">
        <w:t xml:space="preserve"> 109</w:t>
      </w:r>
      <w:r w:rsidR="009B6FC2" w:rsidRPr="000533FC">
        <w:t xml:space="preserve"> </w:t>
      </w:r>
      <w:r w:rsidRPr="000533FC">
        <w:t>080,000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9B6FC2" w:rsidRPr="000533FC">
        <w:t>–</w:t>
      </w:r>
      <w:r w:rsidRPr="000533FC">
        <w:t xml:space="preserve"> 114</w:t>
      </w:r>
      <w:r w:rsidR="009B6FC2" w:rsidRPr="000533FC">
        <w:t xml:space="preserve"> </w:t>
      </w:r>
      <w:r w:rsidRPr="000533FC">
        <w:t>320,000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9B6FC2" w:rsidRPr="000533FC">
        <w:t>–</w:t>
      </w:r>
      <w:r w:rsidRPr="000533FC">
        <w:t xml:space="preserve"> 122</w:t>
      </w:r>
      <w:r w:rsidR="009B6FC2" w:rsidRPr="000533FC">
        <w:t xml:space="preserve"> </w:t>
      </w:r>
      <w:r w:rsidRPr="000533FC">
        <w:t>440,000 тыс. рублей.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средств областного бюджета на реализацию мероприятий </w:t>
      </w:r>
      <w:r w:rsidR="005408EC" w:rsidRPr="000533FC">
        <w:t>п</w:t>
      </w:r>
      <w:r w:rsidRPr="000533FC">
        <w:t xml:space="preserve">рограммы в 2014 - 2020 годах составляет </w:t>
      </w:r>
      <w:r w:rsidR="00AD4CF1" w:rsidRPr="000533FC">
        <w:t>2 4</w:t>
      </w:r>
      <w:r w:rsidR="00C2709F" w:rsidRPr="000533FC">
        <w:t>21</w:t>
      </w:r>
      <w:r w:rsidR="00AD4CF1" w:rsidRPr="000533FC">
        <w:t> </w:t>
      </w:r>
      <w:r w:rsidR="00C2709F" w:rsidRPr="000533FC">
        <w:t>926</w:t>
      </w:r>
      <w:r w:rsidR="00AD4CF1" w:rsidRPr="000533FC">
        <w:t>,</w:t>
      </w:r>
      <w:r w:rsidR="00C2709F" w:rsidRPr="000533FC">
        <w:t>082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701824" w:rsidRPr="000533FC">
        <w:t>–</w:t>
      </w:r>
      <w:r w:rsidRPr="000533FC">
        <w:t xml:space="preserve"> 212</w:t>
      </w:r>
      <w:r w:rsidR="00701824" w:rsidRPr="000533FC">
        <w:t xml:space="preserve"> </w:t>
      </w:r>
      <w:r w:rsidRPr="000533FC">
        <w:t>489,142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 xml:space="preserve">2015 год </w:t>
      </w:r>
      <w:r w:rsidR="00701824" w:rsidRPr="000533FC">
        <w:t>–</w:t>
      </w:r>
      <w:r w:rsidRPr="000533FC">
        <w:t xml:space="preserve"> 18</w:t>
      </w:r>
      <w:r w:rsidR="00701824" w:rsidRPr="000533FC">
        <w:t>6 113,686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2016 год </w:t>
      </w:r>
      <w:r w:rsidR="00701824" w:rsidRPr="000533FC">
        <w:t>–</w:t>
      </w:r>
      <w:r w:rsidRPr="000533FC">
        <w:t xml:space="preserve"> </w:t>
      </w:r>
      <w:r w:rsidR="00C2709F" w:rsidRPr="000533FC">
        <w:t>225</w:t>
      </w:r>
      <w:r w:rsidR="00AD4CF1" w:rsidRPr="000533FC">
        <w:t> </w:t>
      </w:r>
      <w:r w:rsidR="00C2709F" w:rsidRPr="000533FC">
        <w:t>512</w:t>
      </w:r>
      <w:r w:rsidR="00AD4CF1" w:rsidRPr="000533FC">
        <w:t>,</w:t>
      </w:r>
      <w:r w:rsidR="00C2709F" w:rsidRPr="000533FC">
        <w:t>940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701824" w:rsidRPr="000533FC">
        <w:t>–</w:t>
      </w:r>
      <w:r w:rsidRPr="000533FC">
        <w:t xml:space="preserve"> 126</w:t>
      </w:r>
      <w:r w:rsidR="00701824" w:rsidRPr="000533FC">
        <w:t xml:space="preserve"> </w:t>
      </w:r>
      <w:r w:rsidRPr="000533FC">
        <w:t>037,614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701824" w:rsidRPr="000533FC">
        <w:t>–</w:t>
      </w:r>
      <w:r w:rsidRPr="000533FC">
        <w:t xml:space="preserve"> 651</w:t>
      </w:r>
      <w:r w:rsidR="00701824" w:rsidRPr="000533FC">
        <w:t xml:space="preserve"> </w:t>
      </w:r>
      <w:r w:rsidRPr="000533FC">
        <w:t>258,400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701824" w:rsidRPr="000533FC">
        <w:t>–</w:t>
      </w:r>
      <w:r w:rsidRPr="000533FC">
        <w:t xml:space="preserve"> 658</w:t>
      </w:r>
      <w:r w:rsidR="00701824" w:rsidRPr="000533FC">
        <w:t xml:space="preserve"> </w:t>
      </w:r>
      <w:r w:rsidRPr="000533FC">
        <w:t>180,300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701824" w:rsidRPr="000533FC">
        <w:t>–</w:t>
      </w:r>
      <w:r w:rsidRPr="000533FC">
        <w:t xml:space="preserve"> 362</w:t>
      </w:r>
      <w:r w:rsidR="00701824" w:rsidRPr="000533FC">
        <w:t xml:space="preserve"> </w:t>
      </w:r>
      <w:r w:rsidRPr="000533FC">
        <w:t>334,000 тыс. рублей.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финансовых средств, предусмотренных на реализацию мероприятий </w:t>
      </w:r>
      <w:r w:rsidR="009B36BB" w:rsidRPr="000533FC">
        <w:t>п</w:t>
      </w:r>
      <w:r w:rsidRPr="000533FC">
        <w:t xml:space="preserve">рограммы в 2014 - 2020 годах, выделяемых из местных бюджетов, составляет </w:t>
      </w:r>
      <w:r w:rsidR="00701824" w:rsidRPr="000533FC">
        <w:t>530,500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2014 год - 41,500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2015 год - 489,000 тыс. рублей</w:t>
      </w:r>
      <w:r w:rsidR="00701824"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финансирования </w:t>
      </w:r>
      <w:r w:rsidR="009B36BB" w:rsidRPr="000533FC">
        <w:t>п</w:t>
      </w:r>
      <w:r w:rsidRPr="000533FC">
        <w:t xml:space="preserve">рограммы из внебюджетных источников в 2014 - 2020 годах составляет </w:t>
      </w:r>
      <w:r w:rsidR="00701824" w:rsidRPr="000533FC">
        <w:t>121 179,390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701824" w:rsidRPr="000533FC">
        <w:t>–</w:t>
      </w:r>
      <w:r w:rsidRPr="000533FC">
        <w:t xml:space="preserve"> 65</w:t>
      </w:r>
      <w:r w:rsidR="00701824" w:rsidRPr="000533FC">
        <w:t xml:space="preserve"> </w:t>
      </w:r>
      <w:r w:rsidRPr="000533FC">
        <w:t>850,000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2015 год </w:t>
      </w:r>
      <w:r w:rsidR="00701824" w:rsidRPr="000533FC">
        <w:t>–</w:t>
      </w:r>
      <w:r w:rsidRPr="000533FC">
        <w:t xml:space="preserve"> </w:t>
      </w:r>
      <w:r w:rsidR="00701824" w:rsidRPr="000533FC">
        <w:t>16 340,390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2016 год </w:t>
      </w:r>
      <w:r w:rsidR="00701824" w:rsidRPr="000533FC">
        <w:t>–</w:t>
      </w:r>
      <w:r w:rsidRPr="000533FC">
        <w:t xml:space="preserve"> </w:t>
      </w:r>
      <w:r w:rsidR="00701824" w:rsidRPr="000533FC">
        <w:t>7 490</w:t>
      </w:r>
      <w:r w:rsidRPr="000533FC">
        <w:t>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701824" w:rsidRPr="000533FC">
        <w:t>–</w:t>
      </w:r>
      <w:r w:rsidRPr="000533FC">
        <w:t xml:space="preserve"> </w:t>
      </w:r>
      <w:r w:rsidR="00701824" w:rsidRPr="000533FC">
        <w:t>7 770</w:t>
      </w:r>
      <w:r w:rsidRPr="000533FC">
        <w:t>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701824" w:rsidRPr="000533FC">
        <w:t>–</w:t>
      </w:r>
      <w:r w:rsidRPr="000533FC">
        <w:t xml:space="preserve"> </w:t>
      </w:r>
      <w:r w:rsidR="00701824" w:rsidRPr="000533FC">
        <w:t>7 915,</w:t>
      </w:r>
      <w:r w:rsidRPr="000533FC">
        <w:t>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701824" w:rsidRPr="000533FC">
        <w:t>–</w:t>
      </w:r>
      <w:r w:rsidRPr="000533FC">
        <w:t xml:space="preserve"> </w:t>
      </w:r>
      <w:r w:rsidR="00701824" w:rsidRPr="000533FC">
        <w:t>7 891</w:t>
      </w:r>
      <w:r w:rsidRPr="000533FC">
        <w:t>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701824" w:rsidRPr="000533FC">
        <w:t>–</w:t>
      </w:r>
      <w:r w:rsidRPr="000533FC">
        <w:t xml:space="preserve"> </w:t>
      </w:r>
      <w:r w:rsidR="00701824" w:rsidRPr="000533FC">
        <w:t>7 923</w:t>
      </w:r>
      <w:r w:rsidRPr="000533FC">
        <w:t>,000 тыс. рублей.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Ресурсное обеспечение подпрограммы с разбивкой по годам приведено в </w:t>
      </w:r>
      <w:hyperlink r:id="rId57" w:history="1">
        <w:r w:rsidRPr="000533FC">
          <w:t xml:space="preserve">приложениях </w:t>
        </w:r>
        <w:r w:rsidR="008B4A0F" w:rsidRPr="000533FC">
          <w:t>№</w:t>
        </w:r>
        <w:r w:rsidRPr="000533FC">
          <w:t xml:space="preserve"> 5</w:t>
        </w:r>
      </w:hyperlink>
      <w:r w:rsidRPr="000533FC">
        <w:t xml:space="preserve"> и </w:t>
      </w:r>
      <w:r w:rsidR="008B4A0F" w:rsidRPr="000533FC">
        <w:t>№</w:t>
      </w:r>
      <w:hyperlink r:id="rId58" w:history="1">
        <w:r w:rsidRPr="000533FC">
          <w:t xml:space="preserve"> 6</w:t>
        </w:r>
      </w:hyperlink>
      <w:r w:rsidRPr="000533FC">
        <w:t xml:space="preserve"> к государственной программе.</w:t>
      </w:r>
    </w:p>
    <w:p w:rsidR="00704431" w:rsidRPr="000533FC" w:rsidRDefault="00704431" w:rsidP="00704431">
      <w:pPr>
        <w:pStyle w:val="ConsPlusNormal"/>
        <w:jc w:val="both"/>
      </w:pPr>
    </w:p>
    <w:p w:rsidR="00103674" w:rsidRPr="000533FC" w:rsidRDefault="00103674" w:rsidP="00103674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11. Оценка степени влияния выделения дополнительных объемов ресурсов на показатели (индикаторы) государственной программы (подпрограммы), состав и основные характеристики ведомственных целевых программ и основных мероприятий подпрограмм государственной программы</w:t>
      </w:r>
    </w:p>
    <w:p w:rsidR="00103674" w:rsidRPr="000533FC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0533FC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Реализация основных мероприятий государственной программы не предусматривает выделение дополнительных объемов ресурсов.</w:t>
      </w:r>
    </w:p>
    <w:p w:rsidR="00590F81" w:rsidRPr="000533FC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0533FC" w:rsidRDefault="00103674" w:rsidP="00704431">
      <w:pPr>
        <w:pStyle w:val="ConsPlusNormal"/>
        <w:jc w:val="both"/>
      </w:pPr>
    </w:p>
    <w:p w:rsidR="00704431" w:rsidRPr="000533FC" w:rsidRDefault="00704431" w:rsidP="008B4A0F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1</w:t>
      </w:r>
      <w:r w:rsidR="00590F81" w:rsidRPr="000533FC">
        <w:rPr>
          <w:b/>
        </w:rPr>
        <w:t>2</w:t>
      </w:r>
      <w:r w:rsidRPr="000533FC">
        <w:rPr>
          <w:b/>
        </w:rPr>
        <w:t>. А</w:t>
      </w:r>
      <w:r w:rsidR="008B4A0F" w:rsidRPr="000533FC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0533FC" w:rsidRDefault="008B4A0F" w:rsidP="008B4A0F">
      <w:pPr>
        <w:pStyle w:val="ConsPlusNormal"/>
        <w:jc w:val="center"/>
        <w:outlineLvl w:val="0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К рискам реализации государственной программы, которыми могут управлять ответственный исполнитель, соисполнители и участники </w:t>
      </w:r>
      <w:r w:rsidRPr="000533FC">
        <w:lastRenderedPageBreak/>
        <w:t>государственной программы, уменьшая вероятность их возникновения, следует отнести следующие: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является существенным и может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Вышеуказанные риски можно распределить по уровням их влияния на реализацию государственной программы.</w:t>
      </w:r>
    </w:p>
    <w:p w:rsidR="00534B25" w:rsidRPr="000533FC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center"/>
            </w:pPr>
            <w:r w:rsidRPr="000533FC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center"/>
            </w:pPr>
            <w:r w:rsidRPr="000533FC">
              <w:t>Меры по снижению риска</w:t>
            </w:r>
          </w:p>
        </w:tc>
      </w:tr>
      <w:tr w:rsidR="00704431" w:rsidRPr="000533FC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outlineLvl w:val="1"/>
            </w:pPr>
            <w:r w:rsidRPr="000533FC">
              <w:t>Институционально-правовые риски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 xml:space="preserve">- изменение федерального </w:t>
            </w:r>
            <w:r w:rsidRPr="000533FC">
              <w:lastRenderedPageBreak/>
              <w:t>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both"/>
            </w:pPr>
            <w:r w:rsidRPr="000533FC">
              <w:lastRenderedPageBreak/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 xml:space="preserve">- принятие нормативных </w:t>
            </w:r>
            <w:r w:rsidRPr="000533FC">
              <w:lastRenderedPageBreak/>
              <w:t>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0533FC" w:rsidRDefault="00704431">
            <w:pPr>
              <w:pStyle w:val="ConsPlusNormal"/>
            </w:pPr>
            <w:r w:rsidRPr="000533FC">
              <w:t>- разработка и реализация нормативных правовых актов Курской области, предусматривающих введение оценки регулирующего воздействия проектов нормативных правовых актов органов местного самоуправления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lastRenderedPageBreak/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</w:tr>
      <w:tr w:rsidR="00704431" w:rsidRPr="000533FC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outlineLvl w:val="1"/>
            </w:pPr>
            <w:r w:rsidRPr="000533FC">
              <w:t>Организационные риски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both"/>
            </w:pPr>
            <w:r w:rsidRPr="000533FC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0533FC" w:rsidRDefault="00704431">
            <w:pPr>
              <w:pStyle w:val="ConsPlusNormal"/>
            </w:pPr>
            <w:r w:rsidRPr="000533FC"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0533FC" w:rsidRDefault="00704431">
            <w:pPr>
              <w:pStyle w:val="ConsPlusNormal"/>
            </w:pPr>
            <w:r w:rsidRPr="000533FC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0533FC" w:rsidRDefault="00704431">
            <w:pPr>
              <w:pStyle w:val="ConsPlusNormal"/>
            </w:pPr>
            <w:r w:rsidRPr="000533FC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>- недостаточная гибкость и адаптируемость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</w:tr>
      <w:tr w:rsidR="00704431" w:rsidRPr="000533FC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outlineLvl w:val="1"/>
            </w:pPr>
            <w:r w:rsidRPr="000533FC">
              <w:lastRenderedPageBreak/>
              <w:t>Финансовые риски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  <w:jc w:val="center"/>
            </w:pPr>
            <w:r w:rsidRPr="000533FC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0533FC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  <w:outlineLvl w:val="1"/>
            </w:pPr>
            <w:r w:rsidRPr="000533FC">
              <w:t>Непредвиденные риски</w:t>
            </w:r>
          </w:p>
        </w:tc>
      </w:tr>
      <w:tr w:rsidR="00704431" w:rsidRPr="000533FC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  <w:jc w:val="center"/>
            </w:pPr>
            <w:r w:rsidRPr="000533FC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0533FC" w:rsidRDefault="00704431" w:rsidP="00FD5B9B">
            <w:pPr>
              <w:pStyle w:val="ConsPlusNormal"/>
              <w:spacing w:line="320" w:lineRule="exact"/>
            </w:pPr>
            <w:r w:rsidRPr="000533FC">
              <w:t xml:space="preserve">- совершенствование методов прогнозирования социально-экономического развития; </w:t>
            </w:r>
          </w:p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 xml:space="preserve">- совершенствование механизмов осуществления государственных инвестиций, обеспечение приоритетной поддержки инфраструктуры развития </w:t>
            </w:r>
            <w:r w:rsidRPr="000533FC">
              <w:lastRenderedPageBreak/>
              <w:t>высокотехнологичных секторов экономики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сохраняющаяся высокая зависимость показателей социально-экономического 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0533FC" w:rsidRDefault="00704431" w:rsidP="00704431">
      <w:pPr>
        <w:pStyle w:val="ConsPlusNormal"/>
        <w:jc w:val="both"/>
      </w:pPr>
    </w:p>
    <w:p w:rsidR="00FD5B9B" w:rsidRPr="000533FC" w:rsidRDefault="00FD5B9B" w:rsidP="00704431">
      <w:pPr>
        <w:pStyle w:val="ConsPlusNormal"/>
        <w:jc w:val="both"/>
      </w:pPr>
    </w:p>
    <w:p w:rsidR="00704431" w:rsidRPr="000533FC" w:rsidRDefault="00704431" w:rsidP="008B4A0F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13. М</w:t>
      </w:r>
      <w:r w:rsidR="008B4A0F" w:rsidRPr="000533FC">
        <w:rPr>
          <w:b/>
        </w:rPr>
        <w:t>етодика оценки эффективности государственной программы</w:t>
      </w:r>
    </w:p>
    <w:p w:rsidR="00704431" w:rsidRPr="000533FC" w:rsidRDefault="00704431" w:rsidP="00704431">
      <w:pPr>
        <w:pStyle w:val="ConsPlusNormal"/>
        <w:jc w:val="center"/>
      </w:pPr>
    </w:p>
    <w:p w:rsidR="00704431" w:rsidRPr="000533FC" w:rsidRDefault="00704431" w:rsidP="00704431">
      <w:pPr>
        <w:pStyle w:val="ConsPlusNormal"/>
        <w:jc w:val="center"/>
      </w:pPr>
      <w:r w:rsidRPr="000533FC">
        <w:t>I. Общие положения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2. Оценка эффективности государственной программы производится по следующим направлениям: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степени достижения целей и решения задач государственной 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степени достижения целей и решения задач подпрограмм;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степени соответствия запланированному уровню затрат;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эффективности использования средств областного бюджета.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3. Оценка эффективности реализации государственной программы осуществляется в два этапа.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FD5B9B" w:rsidRPr="000533FC" w:rsidRDefault="00FD5B9B" w:rsidP="00704431">
      <w:pPr>
        <w:pStyle w:val="ConsPlusNormal"/>
        <w:ind w:firstLine="540"/>
        <w:jc w:val="both"/>
      </w:pPr>
    </w:p>
    <w:p w:rsidR="00FD5B9B" w:rsidRPr="000533FC" w:rsidRDefault="00FD5B9B" w:rsidP="00704431">
      <w:pPr>
        <w:pStyle w:val="ConsPlusNormal"/>
        <w:ind w:firstLine="540"/>
        <w:jc w:val="both"/>
      </w:pPr>
    </w:p>
    <w:p w:rsidR="00FD5B9B" w:rsidRPr="000533FC" w:rsidRDefault="00FD5B9B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</w:pPr>
      <w:r w:rsidRPr="000533FC">
        <w:t>II. Оценка степени реализации мероприятий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СРм = Мв / М,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СРм - степень реализации мероприятий;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М - общее количество мероприятий, запланированных к реализации в отчетном году.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7. Мероприятие может считаться выполненным в полном объеме при достижении следующих результатов: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0533FC">
        <w:rPr>
          <w:vertAlign w:val="superscript"/>
        </w:rPr>
        <w:t>1</w:t>
      </w:r>
      <w:r w:rsidRPr="000533FC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="003E6C46" w:rsidRPr="000533FC">
        <w:rPr>
          <w:vertAlign w:val="superscript"/>
        </w:rPr>
        <w:t>2</w:t>
      </w:r>
      <w:r w:rsidRPr="000533FC"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0533FC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0533FC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0533FC">
        <w:rPr>
          <w:sz w:val="24"/>
          <w:szCs w:val="24"/>
        </w:rPr>
        <w:t>--------------------------------</w:t>
      </w:r>
    </w:p>
    <w:p w:rsidR="009B36BB" w:rsidRPr="000533FC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0533FC">
        <w:rPr>
          <w:sz w:val="20"/>
          <w:szCs w:val="20"/>
          <w:vertAlign w:val="superscript"/>
        </w:rPr>
        <w:t>1</w:t>
      </w:r>
      <w:r w:rsidRPr="000533FC">
        <w:rPr>
          <w:sz w:val="20"/>
          <w:szCs w:val="20"/>
        </w:rPr>
        <w:t xml:space="preserve">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0533FC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r w:rsidRPr="000533FC">
        <w:rPr>
          <w:sz w:val="20"/>
          <w:szCs w:val="20"/>
          <w:vertAlign w:val="superscript"/>
        </w:rPr>
        <w:t>2</w:t>
      </w:r>
      <w:r w:rsidRPr="000533FC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</w:t>
      </w:r>
      <w:r w:rsidRPr="000533FC">
        <w:rPr>
          <w:sz w:val="20"/>
          <w:szCs w:val="20"/>
        </w:rPr>
        <w:lastRenderedPageBreak/>
        <w:t>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0533FC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0533FC" w:rsidRDefault="00FD5B9B" w:rsidP="00FD5B9B">
      <w:pPr>
        <w:pStyle w:val="ConsPlusNormal"/>
        <w:ind w:firstLine="540"/>
        <w:jc w:val="both"/>
      </w:pPr>
      <w:r w:rsidRPr="000533FC">
        <w:t>мероприятие, предусматривающее оказание государственных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государственных заданий по объему и по качеству государственных услуг (работ) не менее чем на 95% от установленных значений на отчетный год;</w:t>
      </w:r>
    </w:p>
    <w:p w:rsidR="00FD5B9B" w:rsidRPr="000533FC" w:rsidRDefault="00FD5B9B" w:rsidP="00FD5B9B">
      <w:pPr>
        <w:pStyle w:val="ConsPlusNormal"/>
        <w:ind w:firstLine="540"/>
        <w:jc w:val="both"/>
      </w:pPr>
      <w:r w:rsidRPr="000533FC">
        <w:t>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экспертно).</w:t>
      </w:r>
    </w:p>
    <w:p w:rsidR="009B36BB" w:rsidRPr="000533FC" w:rsidRDefault="009B36BB" w:rsidP="00704431">
      <w:pPr>
        <w:pStyle w:val="ConsPlusNormal"/>
        <w:jc w:val="center"/>
      </w:pPr>
    </w:p>
    <w:p w:rsidR="00704431" w:rsidRPr="000533FC" w:rsidRDefault="00704431" w:rsidP="00704431">
      <w:pPr>
        <w:pStyle w:val="ConsPlusNormal"/>
        <w:jc w:val="center"/>
      </w:pPr>
      <w:r w:rsidRPr="000533FC">
        <w:t>III. Оценка степени соответствия запланированному</w:t>
      </w:r>
      <w:r w:rsidR="00E07BEC" w:rsidRPr="000533FC">
        <w:t xml:space="preserve"> </w:t>
      </w:r>
      <w:r w:rsidRPr="000533FC">
        <w:t>уровню затрат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0533FC" w:rsidRDefault="00FD5B9B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СС</w:t>
      </w:r>
      <w:r w:rsidRPr="000533FC">
        <w:rPr>
          <w:sz w:val="24"/>
          <w:szCs w:val="24"/>
          <w:vertAlign w:val="subscript"/>
        </w:rPr>
        <w:t>уз</w:t>
      </w:r>
      <w:r w:rsidRPr="000533FC">
        <w:rPr>
          <w:sz w:val="24"/>
          <w:szCs w:val="24"/>
        </w:rPr>
        <w:t xml:space="preserve"> = З</w:t>
      </w:r>
      <w:r w:rsidRPr="000533FC">
        <w:rPr>
          <w:sz w:val="24"/>
          <w:szCs w:val="24"/>
          <w:vertAlign w:val="subscript"/>
        </w:rPr>
        <w:t>ф</w:t>
      </w:r>
      <w:r w:rsidRPr="000533FC">
        <w:rPr>
          <w:sz w:val="24"/>
          <w:szCs w:val="24"/>
        </w:rPr>
        <w:t xml:space="preserve"> / З</w:t>
      </w:r>
      <w:r w:rsidRPr="000533FC">
        <w:rPr>
          <w:sz w:val="24"/>
          <w:szCs w:val="24"/>
          <w:vertAlign w:val="subscript"/>
        </w:rPr>
        <w:t>п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СС</w:t>
      </w:r>
      <w:r w:rsidRPr="000533FC">
        <w:rPr>
          <w:vertAlign w:val="subscript"/>
        </w:rPr>
        <w:t>уз</w:t>
      </w:r>
      <w:r w:rsidRPr="000533FC">
        <w:t xml:space="preserve"> - степень соответствия запланированному уровню расходов;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</w:t>
      </w:r>
      <w:r w:rsidRPr="000533FC">
        <w:rPr>
          <w:vertAlign w:val="subscript"/>
        </w:rPr>
        <w:t>ф</w:t>
      </w:r>
      <w:r w:rsidRPr="000533FC">
        <w:t xml:space="preserve"> - фактические расходы на реализацию подпрограммы в отчетном году;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</w:t>
      </w:r>
      <w:r w:rsidRPr="000533FC">
        <w:rPr>
          <w:vertAlign w:val="subscript"/>
        </w:rPr>
        <w:t>п</w:t>
      </w:r>
      <w:r w:rsidRPr="000533FC">
        <w:t xml:space="preserve"> - плановые расходы на реализацию подпрограммы в отчетном году.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9. В составе показателя </w:t>
      </w:r>
      <w:r w:rsidR="003E6C46" w:rsidRPr="000533FC">
        <w:t>«</w:t>
      </w:r>
      <w:r w:rsidRPr="000533FC">
        <w:t>степень соответствия запланированному уровню расходов</w:t>
      </w:r>
      <w:r w:rsidR="003E6C46" w:rsidRPr="000533FC">
        <w:t>»</w:t>
      </w:r>
      <w:r w:rsidRPr="000533FC">
        <w:t xml:space="preserve"> учитываются расходы из всех источников.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в законе Курской области об областном бюджете на отчетный </w:t>
      </w:r>
      <w:r w:rsidR="00FD5B9B" w:rsidRPr="000533FC">
        <w:t xml:space="preserve">финансовый </w:t>
      </w:r>
      <w:r w:rsidRPr="000533FC">
        <w:t>год по состоянию на</w:t>
      </w:r>
      <w:r w:rsidR="00FD5B9B" w:rsidRPr="000533FC">
        <w:t xml:space="preserve">            </w:t>
      </w:r>
      <w:r w:rsidRPr="000533FC">
        <w:t xml:space="preserve"> 1 января отчетного года.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</w:pPr>
      <w:r w:rsidRPr="000533FC">
        <w:t>IV. Оценка эффективности использования средств</w:t>
      </w:r>
      <w:r w:rsidR="00E07BEC" w:rsidRPr="000533FC">
        <w:t xml:space="preserve"> </w:t>
      </w:r>
      <w:r w:rsidRPr="000533FC">
        <w:t>областного бюджета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0533FC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Э</w:t>
      </w:r>
      <w:r w:rsidRPr="000533FC">
        <w:rPr>
          <w:sz w:val="24"/>
          <w:szCs w:val="24"/>
          <w:vertAlign w:val="subscript"/>
        </w:rPr>
        <w:t>ис</w:t>
      </w:r>
      <w:r w:rsidRPr="000533FC">
        <w:rPr>
          <w:sz w:val="24"/>
          <w:szCs w:val="24"/>
        </w:rPr>
        <w:t xml:space="preserve"> = СР</w:t>
      </w:r>
      <w:r w:rsidRPr="000533FC">
        <w:rPr>
          <w:sz w:val="24"/>
          <w:szCs w:val="24"/>
          <w:vertAlign w:val="subscript"/>
        </w:rPr>
        <w:t>м</w:t>
      </w:r>
      <w:r w:rsidRPr="000533FC">
        <w:rPr>
          <w:sz w:val="24"/>
          <w:szCs w:val="24"/>
        </w:rPr>
        <w:t xml:space="preserve"> / СС</w:t>
      </w:r>
      <w:r w:rsidRPr="000533FC">
        <w:rPr>
          <w:sz w:val="24"/>
          <w:szCs w:val="24"/>
          <w:vertAlign w:val="subscript"/>
        </w:rPr>
        <w:t>уз</w:t>
      </w:r>
      <w:r w:rsidRPr="000533FC">
        <w:rPr>
          <w:sz w:val="24"/>
          <w:szCs w:val="24"/>
        </w:rPr>
        <w:t>,</w:t>
      </w:r>
    </w:p>
    <w:p w:rsidR="00FD5B9B" w:rsidRPr="000533FC" w:rsidRDefault="00FD5B9B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</w:t>
      </w:r>
      <w:r w:rsidRPr="000533FC">
        <w:rPr>
          <w:vertAlign w:val="subscript"/>
        </w:rPr>
        <w:t>ис</w:t>
      </w:r>
      <w:r w:rsidRPr="000533FC">
        <w:t xml:space="preserve"> - эффективность использования средств областного бюджета;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м</w:t>
      </w:r>
      <w:r w:rsidRPr="000533FC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СС</w:t>
      </w:r>
      <w:r w:rsidRPr="000533FC">
        <w:rPr>
          <w:vertAlign w:val="subscript"/>
        </w:rPr>
        <w:t>уз</w:t>
      </w:r>
      <w:r w:rsidRPr="000533FC">
        <w:t xml:space="preserve"> - степень соответствия запланированному уровню расходов из средств областного бюджета.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Если доля финансового обеспечения реализации подпрограммы из средств областного бюджета составляет менее 75%, то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Данный показатель рассчитывается по формуле: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Э</w:t>
      </w:r>
      <w:r w:rsidRPr="000533FC">
        <w:rPr>
          <w:sz w:val="24"/>
          <w:szCs w:val="24"/>
          <w:vertAlign w:val="subscript"/>
        </w:rPr>
        <w:t>ис</w:t>
      </w:r>
      <w:r w:rsidRPr="000533FC">
        <w:rPr>
          <w:sz w:val="24"/>
          <w:szCs w:val="24"/>
        </w:rPr>
        <w:t xml:space="preserve"> = СР</w:t>
      </w:r>
      <w:r w:rsidRPr="000533FC">
        <w:rPr>
          <w:sz w:val="24"/>
          <w:szCs w:val="24"/>
          <w:vertAlign w:val="subscript"/>
        </w:rPr>
        <w:t>м</w:t>
      </w:r>
      <w:r w:rsidRPr="000533FC">
        <w:rPr>
          <w:sz w:val="24"/>
          <w:szCs w:val="24"/>
        </w:rPr>
        <w:t xml:space="preserve"> / СС</w:t>
      </w:r>
      <w:r w:rsidRPr="000533FC">
        <w:rPr>
          <w:sz w:val="24"/>
          <w:szCs w:val="24"/>
          <w:vertAlign w:val="subscript"/>
        </w:rPr>
        <w:t>уз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</w:t>
      </w:r>
      <w:r w:rsidRPr="000533FC">
        <w:rPr>
          <w:vertAlign w:val="subscript"/>
        </w:rPr>
        <w:t>ис</w:t>
      </w:r>
      <w:r w:rsidRPr="000533FC">
        <w:t xml:space="preserve"> - эффективность использования финансовых ресурсов на реализацию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м</w:t>
      </w:r>
      <w:r w:rsidRPr="000533FC">
        <w:t xml:space="preserve"> - степень реализации всех мероприятий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СС</w:t>
      </w:r>
      <w:r w:rsidRPr="000533FC">
        <w:rPr>
          <w:vertAlign w:val="subscript"/>
        </w:rPr>
        <w:t>уз</w:t>
      </w:r>
      <w:r w:rsidRPr="000533FC">
        <w:t xml:space="preserve"> - степень соответствия запланированному уровню расходов из всех источников.</w:t>
      </w:r>
    </w:p>
    <w:p w:rsidR="00704431" w:rsidRPr="000533FC" w:rsidRDefault="00704431" w:rsidP="00704431">
      <w:pPr>
        <w:pStyle w:val="ConsPlusNormal"/>
        <w:jc w:val="center"/>
      </w:pPr>
    </w:p>
    <w:p w:rsidR="00704431" w:rsidRPr="000533FC" w:rsidRDefault="00704431" w:rsidP="00704431">
      <w:pPr>
        <w:pStyle w:val="ConsPlusNormal"/>
        <w:jc w:val="center"/>
      </w:pPr>
      <w:r w:rsidRPr="000533FC">
        <w:t>V. Оценка степени достижения целей и решения задач</w:t>
      </w:r>
      <w:r w:rsidR="00E07BEC" w:rsidRPr="000533FC">
        <w:t xml:space="preserve"> </w:t>
      </w:r>
      <w:r w:rsidRPr="000533FC">
        <w:t>подпрограмм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12. Степень достижения планового значения показателя (индикатора) рассчитывается по следующим формулам: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для показателей (индикаторов), желаемой тенденцией развития которых является увеличение значений:</w:t>
      </w:r>
    </w:p>
    <w:p w:rsidR="00FD5B9B" w:rsidRPr="000533FC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СД</w:t>
      </w:r>
      <w:r w:rsidRPr="000533FC">
        <w:rPr>
          <w:sz w:val="24"/>
          <w:szCs w:val="24"/>
          <w:vertAlign w:val="subscript"/>
        </w:rPr>
        <w:t>п/ппз</w:t>
      </w:r>
      <w:r w:rsidRPr="000533FC">
        <w:rPr>
          <w:sz w:val="24"/>
          <w:szCs w:val="24"/>
        </w:rPr>
        <w:t xml:space="preserve"> = ЗП</w:t>
      </w:r>
      <w:r w:rsidRPr="000533FC">
        <w:rPr>
          <w:sz w:val="24"/>
          <w:szCs w:val="24"/>
          <w:vertAlign w:val="subscript"/>
        </w:rPr>
        <w:t>п/пф</w:t>
      </w:r>
      <w:r w:rsidRPr="000533FC">
        <w:rPr>
          <w:sz w:val="24"/>
          <w:szCs w:val="24"/>
        </w:rPr>
        <w:t xml:space="preserve"> / ЗП</w:t>
      </w:r>
      <w:r w:rsidRPr="000533FC">
        <w:rPr>
          <w:sz w:val="24"/>
          <w:szCs w:val="24"/>
          <w:vertAlign w:val="subscript"/>
        </w:rPr>
        <w:t>п/пп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0533FC" w:rsidRDefault="00704431" w:rsidP="00AB102B">
      <w:pPr>
        <w:pStyle w:val="ConsPlusNormal"/>
        <w:ind w:firstLine="540"/>
        <w:jc w:val="both"/>
      </w:pPr>
      <w:r w:rsidRPr="000533FC">
        <w:t>для показателей (индикаторов), желаемой тенденцией развития которых является снижение значений:</w:t>
      </w:r>
    </w:p>
    <w:p w:rsidR="00FD5B9B" w:rsidRPr="000533FC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СД</w:t>
      </w:r>
      <w:r w:rsidRPr="000533FC">
        <w:rPr>
          <w:sz w:val="24"/>
          <w:szCs w:val="24"/>
          <w:vertAlign w:val="subscript"/>
        </w:rPr>
        <w:t>п/ппз</w:t>
      </w:r>
      <w:r w:rsidRPr="000533FC">
        <w:rPr>
          <w:sz w:val="24"/>
          <w:szCs w:val="24"/>
        </w:rPr>
        <w:t xml:space="preserve"> = ЗП</w:t>
      </w:r>
      <w:r w:rsidRPr="000533FC">
        <w:rPr>
          <w:sz w:val="24"/>
          <w:szCs w:val="24"/>
          <w:vertAlign w:val="subscript"/>
        </w:rPr>
        <w:t>п/пп</w:t>
      </w:r>
      <w:r w:rsidRPr="000533FC">
        <w:rPr>
          <w:sz w:val="24"/>
          <w:szCs w:val="24"/>
        </w:rPr>
        <w:t xml:space="preserve"> / ЗП</w:t>
      </w:r>
      <w:r w:rsidRPr="000533FC">
        <w:rPr>
          <w:sz w:val="24"/>
          <w:szCs w:val="24"/>
          <w:vertAlign w:val="subscript"/>
        </w:rPr>
        <w:t>п/пф,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СД</w:t>
      </w:r>
      <w:r w:rsidRPr="000533FC">
        <w:rPr>
          <w:vertAlign w:val="subscript"/>
        </w:rPr>
        <w:t>п/ппз</w:t>
      </w:r>
      <w:r w:rsidRPr="000533FC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ЗП</w:t>
      </w:r>
      <w:r w:rsidRPr="000533FC">
        <w:rPr>
          <w:vertAlign w:val="subscript"/>
        </w:rPr>
        <w:t>п/пф</w:t>
      </w:r>
      <w:r w:rsidRPr="000533FC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ЗП</w:t>
      </w:r>
      <w:r w:rsidRPr="000533FC">
        <w:rPr>
          <w:vertAlign w:val="subscript"/>
        </w:rPr>
        <w:t>п/пп</w:t>
      </w:r>
      <w:r w:rsidRPr="000533FC">
        <w:t xml:space="preserve"> - плановое значение показателя (индикатора), характеризующего цели и задачи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13. Степень реализации подпрограммы рассчитывается по формуле:</w:t>
      </w: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п/п</w:t>
      </w:r>
      <w:r w:rsidRPr="000533FC">
        <w:t xml:space="preserve"> - степень реализации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СД</w:t>
      </w:r>
      <w:r w:rsidRPr="000533FC">
        <w:rPr>
          <w:vertAlign w:val="subscript"/>
        </w:rPr>
        <w:t>п/ппз</w:t>
      </w:r>
      <w:r w:rsidRPr="000533FC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N - число показателей (индикаторов), характеризующих цели и задачи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При использовании данной формулы в случаях, если СД</w:t>
      </w:r>
      <w:r w:rsidRPr="000533FC">
        <w:rPr>
          <w:vertAlign w:val="subscript"/>
        </w:rPr>
        <w:t>п/ппз</w:t>
      </w:r>
      <w:r w:rsidRPr="000533FC">
        <w:t xml:space="preserve"> больше 1, значение СД</w:t>
      </w:r>
      <w:r w:rsidRPr="000533FC">
        <w:rPr>
          <w:vertAlign w:val="subscript"/>
        </w:rPr>
        <w:t>п/ппз</w:t>
      </w:r>
      <w:r w:rsidRPr="000533FC">
        <w:t xml:space="preserve"> принимается равным 1.</w:t>
      </w:r>
    </w:p>
    <w:p w:rsidR="005B1437" w:rsidRPr="000533FC" w:rsidRDefault="005B1437" w:rsidP="00704431">
      <w:pPr>
        <w:pStyle w:val="ConsPlusNormal"/>
        <w:jc w:val="center"/>
      </w:pPr>
    </w:p>
    <w:p w:rsidR="00704431" w:rsidRPr="000533FC" w:rsidRDefault="00704431" w:rsidP="00704431">
      <w:pPr>
        <w:pStyle w:val="ConsPlusNormal"/>
        <w:jc w:val="center"/>
      </w:pPr>
      <w:r w:rsidRPr="000533FC">
        <w:t>VI. Оценка эффективности реализации подпрограммы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14.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ЭР</w:t>
      </w:r>
      <w:r w:rsidRPr="000533FC">
        <w:rPr>
          <w:sz w:val="24"/>
          <w:szCs w:val="24"/>
          <w:vertAlign w:val="subscript"/>
        </w:rPr>
        <w:t>п/п</w:t>
      </w:r>
      <w:r w:rsidRPr="000533FC">
        <w:rPr>
          <w:sz w:val="24"/>
          <w:szCs w:val="24"/>
        </w:rPr>
        <w:t xml:space="preserve"> = СР</w:t>
      </w:r>
      <w:r w:rsidRPr="000533FC">
        <w:rPr>
          <w:sz w:val="24"/>
          <w:szCs w:val="24"/>
          <w:vertAlign w:val="subscript"/>
        </w:rPr>
        <w:t>п/п</w:t>
      </w:r>
      <w:r w:rsidRPr="000533FC">
        <w:rPr>
          <w:sz w:val="24"/>
          <w:szCs w:val="24"/>
        </w:rPr>
        <w:t xml:space="preserve"> x Э</w:t>
      </w:r>
      <w:r w:rsidRPr="000533FC">
        <w:rPr>
          <w:sz w:val="24"/>
          <w:szCs w:val="24"/>
          <w:vertAlign w:val="subscript"/>
        </w:rPr>
        <w:t>ис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ЭР</w:t>
      </w:r>
      <w:r w:rsidRPr="000533FC">
        <w:rPr>
          <w:vertAlign w:val="subscript"/>
        </w:rPr>
        <w:t>п/п</w:t>
      </w:r>
      <w:r w:rsidRPr="000533FC">
        <w:t xml:space="preserve"> - эффективность реализации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п/п</w:t>
      </w:r>
      <w:r w:rsidRPr="000533FC">
        <w:t xml:space="preserve"> - степень реализации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</w:t>
      </w:r>
      <w:r w:rsidRPr="000533FC">
        <w:rPr>
          <w:vertAlign w:val="subscript"/>
        </w:rPr>
        <w:t>ис</w:t>
      </w:r>
      <w:r w:rsidRPr="000533FC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15. Эффективность реализации подпрограммы признается высокой в случае, если значение ЭРп/п составляет не менее 0,9.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Эффективность реализации подпрограммы признается средней в случае, если значение ЭРп/п составляет не менее 0,8.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Эффективность реализации подпрограммы признается удовлетворительной в случае, если значение ЭРп/п составляет не менее 0,7.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остальных случаях эффективность реализации подпрограммы признается неудовлетворительной.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</w:pPr>
      <w:r w:rsidRPr="000533FC">
        <w:t>VII. Оценка степени достижения целей и решения задач</w:t>
      </w:r>
    </w:p>
    <w:p w:rsidR="00704431" w:rsidRPr="000533FC" w:rsidRDefault="00704431" w:rsidP="00704431">
      <w:pPr>
        <w:pStyle w:val="ConsPlusNormal"/>
        <w:jc w:val="center"/>
      </w:pPr>
      <w:r w:rsidRPr="000533FC">
        <w:t>государственной программы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для показателей (индикаторов), желаемой тенденцией развития которых является увеличение значений:</w:t>
      </w:r>
    </w:p>
    <w:p w:rsidR="00FD5B9B" w:rsidRPr="000533FC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СД</w:t>
      </w:r>
      <w:r w:rsidRPr="000533FC">
        <w:rPr>
          <w:sz w:val="24"/>
          <w:szCs w:val="24"/>
          <w:vertAlign w:val="subscript"/>
        </w:rPr>
        <w:t>гппз</w:t>
      </w:r>
      <w:r w:rsidRPr="000533FC">
        <w:rPr>
          <w:sz w:val="24"/>
          <w:szCs w:val="24"/>
        </w:rPr>
        <w:t xml:space="preserve"> = ЗП</w:t>
      </w:r>
      <w:r w:rsidRPr="000533FC">
        <w:rPr>
          <w:sz w:val="24"/>
          <w:szCs w:val="24"/>
          <w:vertAlign w:val="subscript"/>
        </w:rPr>
        <w:t>гпф</w:t>
      </w:r>
      <w:r w:rsidRPr="000533FC">
        <w:rPr>
          <w:sz w:val="24"/>
          <w:szCs w:val="24"/>
        </w:rPr>
        <w:t xml:space="preserve"> / ЗП</w:t>
      </w:r>
      <w:r w:rsidRPr="000533FC">
        <w:rPr>
          <w:sz w:val="24"/>
          <w:szCs w:val="24"/>
          <w:vertAlign w:val="subscript"/>
        </w:rPr>
        <w:t>гпп</w:t>
      </w:r>
      <w:r w:rsidRPr="000533FC">
        <w:rPr>
          <w:sz w:val="24"/>
          <w:szCs w:val="24"/>
        </w:rPr>
        <w:t>;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для показателей (индикаторов), желаемой тенденцией развития которых является снижение значений:</w:t>
      </w:r>
    </w:p>
    <w:p w:rsidR="00FD5B9B" w:rsidRPr="000533FC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СД</w:t>
      </w:r>
      <w:r w:rsidRPr="000533FC">
        <w:rPr>
          <w:sz w:val="24"/>
          <w:szCs w:val="24"/>
          <w:vertAlign w:val="subscript"/>
        </w:rPr>
        <w:t>гппз</w:t>
      </w:r>
      <w:r w:rsidRPr="000533FC">
        <w:rPr>
          <w:sz w:val="24"/>
          <w:szCs w:val="24"/>
        </w:rPr>
        <w:t xml:space="preserve"> = ЗП</w:t>
      </w:r>
      <w:r w:rsidRPr="000533FC">
        <w:rPr>
          <w:sz w:val="24"/>
          <w:szCs w:val="24"/>
          <w:vertAlign w:val="subscript"/>
        </w:rPr>
        <w:t>гпп</w:t>
      </w:r>
      <w:r w:rsidRPr="000533FC">
        <w:rPr>
          <w:sz w:val="24"/>
          <w:szCs w:val="24"/>
        </w:rPr>
        <w:t xml:space="preserve"> / ЗП</w:t>
      </w:r>
      <w:r w:rsidRPr="000533FC">
        <w:rPr>
          <w:sz w:val="24"/>
          <w:szCs w:val="24"/>
          <w:vertAlign w:val="subscript"/>
        </w:rPr>
        <w:t>гпф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СД</w:t>
      </w:r>
      <w:r w:rsidRPr="000533FC">
        <w:rPr>
          <w:vertAlign w:val="subscript"/>
        </w:rPr>
        <w:t>гппз</w:t>
      </w:r>
      <w:r w:rsidRPr="000533FC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ЗП</w:t>
      </w:r>
      <w:r w:rsidRPr="000533FC">
        <w:rPr>
          <w:vertAlign w:val="subscript"/>
        </w:rPr>
        <w:t>гпф</w:t>
      </w:r>
      <w:r w:rsidRPr="000533FC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ЗП</w:t>
      </w:r>
      <w:r w:rsidRPr="000533FC">
        <w:rPr>
          <w:vertAlign w:val="subscript"/>
        </w:rPr>
        <w:t>гпп</w:t>
      </w:r>
      <w:r w:rsidRPr="000533FC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18. Степень реализации государственной программы рассчитывается по формуле:</w:t>
      </w: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гп</w:t>
      </w:r>
      <w:r w:rsidRPr="000533FC">
        <w:t xml:space="preserve"> - степень реализации государственной 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СД</w:t>
      </w:r>
      <w:r w:rsidRPr="000533FC">
        <w:rPr>
          <w:vertAlign w:val="subscript"/>
        </w:rPr>
        <w:t>гппз</w:t>
      </w:r>
      <w:r w:rsidRPr="000533FC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М - число показателей (индикаторов), характеризующих цели и задачи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При использовании данной формулы, в случае если СД</w:t>
      </w:r>
      <w:r w:rsidRPr="000533FC">
        <w:rPr>
          <w:vertAlign w:val="subscript"/>
        </w:rPr>
        <w:t>гппз</w:t>
      </w:r>
      <w:r w:rsidRPr="000533FC">
        <w:t xml:space="preserve"> больше 1, значение СД</w:t>
      </w:r>
      <w:r w:rsidRPr="000533FC">
        <w:rPr>
          <w:vertAlign w:val="subscript"/>
        </w:rPr>
        <w:t>гппз</w:t>
      </w:r>
      <w:r w:rsidRPr="000533FC">
        <w:t xml:space="preserve"> принимается равным 1.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</w:pPr>
      <w:r w:rsidRPr="000533FC">
        <w:t>VIII. Оценка эффективности реализации государственной</w:t>
      </w:r>
      <w:r w:rsidR="00FC1AAB" w:rsidRPr="000533FC">
        <w:t xml:space="preserve"> </w:t>
      </w:r>
      <w:r w:rsidRPr="000533FC">
        <w:t>программы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3E6C46" w:rsidRPr="000533FC" w:rsidRDefault="00704431" w:rsidP="005B1437">
      <w:pPr>
        <w:pStyle w:val="ConsPlusNormal"/>
        <w:ind w:firstLine="540"/>
        <w:jc w:val="both"/>
      </w:pPr>
      <w:r w:rsidRPr="000533FC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0533FC">
        <w:t xml:space="preserve">          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                                                                  </w:t>
      </w:r>
      <w:r w:rsidRPr="000533FC">
        <w:rPr>
          <w:sz w:val="24"/>
          <w:szCs w:val="24"/>
          <w:lang w:val="en-US"/>
        </w:rPr>
        <w:t>j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lastRenderedPageBreak/>
        <w:t>ЭРгп = 0,5 × СРгп + 0,5 × Σ</w:t>
      </w:r>
      <w:r w:rsidR="00F61E63" w:rsidRPr="000533FC">
        <w:rPr>
          <w:sz w:val="24"/>
          <w:szCs w:val="24"/>
        </w:rPr>
        <w:t>ЭР</w:t>
      </w:r>
      <w:r w:rsidRPr="000533FC">
        <w:rPr>
          <w:sz w:val="24"/>
          <w:szCs w:val="24"/>
        </w:rPr>
        <w:t>п/п × k</w:t>
      </w:r>
      <w:r w:rsidR="00AB102B" w:rsidRPr="000533FC">
        <w:rPr>
          <w:sz w:val="24"/>
          <w:szCs w:val="24"/>
          <w:vertAlign w:val="subscript"/>
          <w:lang w:val="en-US"/>
        </w:rPr>
        <w:t>j</w:t>
      </w:r>
      <w:r w:rsidR="00AB102B" w:rsidRPr="000533FC">
        <w:rPr>
          <w:sz w:val="24"/>
          <w:szCs w:val="24"/>
        </w:rPr>
        <w:t xml:space="preserve"> </w:t>
      </w:r>
      <w:r w:rsidRPr="000533FC">
        <w:rPr>
          <w:sz w:val="24"/>
          <w:szCs w:val="24"/>
        </w:rPr>
        <w:t>,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   </w:t>
      </w:r>
      <w:r w:rsidR="005B1437" w:rsidRPr="000533FC">
        <w:rPr>
          <w:sz w:val="24"/>
          <w:szCs w:val="24"/>
        </w:rPr>
        <w:t xml:space="preserve"> </w:t>
      </w:r>
      <w:r w:rsidRPr="000533FC">
        <w:rPr>
          <w:sz w:val="24"/>
          <w:szCs w:val="24"/>
        </w:rPr>
        <w:t xml:space="preserve">     1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t>где: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 xml:space="preserve"> - эффективность реализации государственной программы;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 xml:space="preserve"> - степень реализации государственной программы;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 xml:space="preserve"> - эффективность реализации подпрограммы;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k</w:t>
      </w:r>
      <w:r w:rsidRPr="000533FC">
        <w:rPr>
          <w:vertAlign w:val="subscript"/>
        </w:rPr>
        <w:t>j</w:t>
      </w:r>
      <w:r w:rsidRPr="000533FC">
        <w:t xml:space="preserve"> определяется по формуле: </w:t>
      </w:r>
      <w:r w:rsidRPr="000533FC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>, где Ф</w:t>
      </w:r>
      <w:r w:rsidRPr="000533FC">
        <w:rPr>
          <w:vertAlign w:val="subscript"/>
        </w:rPr>
        <w:t>j</w:t>
      </w:r>
      <w:r w:rsidRPr="000533FC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0533FC">
        <w:t>;</w:t>
      </w:r>
    </w:p>
    <w:p w:rsidR="004D7CF5" w:rsidRPr="000533FC" w:rsidRDefault="004D7CF5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lang w:val="en-US"/>
        </w:rPr>
        <w:t>J</w:t>
      </w:r>
      <w:r w:rsidRPr="000533FC">
        <w:t xml:space="preserve"> – количество подпрограмм.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20. Эффективность реализации государственной программы признается высокой в случае, если значение ЭР</w:t>
      </w:r>
      <w:r w:rsidRPr="000533FC">
        <w:rPr>
          <w:vertAlign w:val="subscript"/>
        </w:rPr>
        <w:t>гп</w:t>
      </w:r>
      <w:r w:rsidRPr="000533FC">
        <w:t xml:space="preserve"> составляет не менее 0,90.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Эффективность реализации государственной программы признается средней в случае, если значение ЭР</w:t>
      </w:r>
      <w:r w:rsidRPr="000533FC">
        <w:rPr>
          <w:vertAlign w:val="subscript"/>
        </w:rPr>
        <w:t>гп</w:t>
      </w:r>
      <w:r w:rsidRPr="000533FC">
        <w:t xml:space="preserve"> составляет не менее 0,80.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Эффективность реализации государственной программы признается удовлетворительной в случае, если значение ЭР</w:t>
      </w:r>
      <w:r w:rsidRPr="000533FC">
        <w:rPr>
          <w:vertAlign w:val="subscript"/>
        </w:rPr>
        <w:t>гп</w:t>
      </w:r>
      <w:r w:rsidRPr="000533FC">
        <w:t xml:space="preserve"> составляет не менее 0,70.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0533FC" w:rsidRDefault="00AB102B" w:rsidP="00704431">
      <w:pPr>
        <w:pStyle w:val="ConsPlusNormal"/>
        <w:jc w:val="both"/>
      </w:pPr>
    </w:p>
    <w:p w:rsidR="00FD5B9B" w:rsidRPr="000533FC" w:rsidRDefault="00704431" w:rsidP="003E6C46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14. П</w:t>
      </w:r>
      <w:r w:rsidR="003E6C46" w:rsidRPr="000533FC">
        <w:rPr>
          <w:b/>
        </w:rPr>
        <w:t xml:space="preserve">одпрограммы государственной программы </w:t>
      </w:r>
    </w:p>
    <w:p w:rsidR="00704431" w:rsidRPr="00FD5B9B" w:rsidRDefault="003E6C46" w:rsidP="003E6C46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Курской области</w:t>
      </w:r>
    </w:p>
    <w:sectPr w:rsidR="00704431" w:rsidRPr="00FD5B9B" w:rsidSect="00787F41">
      <w:headerReference w:type="default" r:id="rId66"/>
      <w:pgSz w:w="11906" w:h="16840"/>
      <w:pgMar w:top="1134" w:right="1276" w:bottom="1134" w:left="1559" w:header="709" w:footer="709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29E" w:rsidRDefault="0011529E" w:rsidP="00975A7A">
      <w:r>
        <w:separator/>
      </w:r>
    </w:p>
  </w:endnote>
  <w:endnote w:type="continuationSeparator" w:id="1">
    <w:p w:rsidR="0011529E" w:rsidRDefault="0011529E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29E" w:rsidRDefault="0011529E" w:rsidP="00975A7A">
      <w:r>
        <w:separator/>
      </w:r>
    </w:p>
  </w:footnote>
  <w:footnote w:type="continuationSeparator" w:id="1">
    <w:p w:rsidR="0011529E" w:rsidRDefault="0011529E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264"/>
      <w:docPartObj>
        <w:docPartGallery w:val="Page Numbers (Top of Page)"/>
        <w:docPartUnique/>
      </w:docPartObj>
    </w:sdtPr>
    <w:sdtContent>
      <w:p w:rsidR="00C2709F" w:rsidRDefault="00A05A43">
        <w:pPr>
          <w:pStyle w:val="a6"/>
          <w:jc w:val="center"/>
        </w:pPr>
        <w:fldSimple w:instr=" PAGE   \* MERGEFORMAT ">
          <w:r w:rsidR="00F83E76">
            <w:rPr>
              <w:noProof/>
            </w:rPr>
            <w:t>50</w:t>
          </w:r>
        </w:fldSimple>
      </w:p>
    </w:sdtContent>
  </w:sdt>
  <w:p w:rsidR="00C2709F" w:rsidRDefault="00C2709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4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704431"/>
    <w:rsid w:val="000074F2"/>
    <w:rsid w:val="00014F0A"/>
    <w:rsid w:val="00017B8F"/>
    <w:rsid w:val="00032144"/>
    <w:rsid w:val="000533FC"/>
    <w:rsid w:val="00066E1B"/>
    <w:rsid w:val="000746F6"/>
    <w:rsid w:val="00077C12"/>
    <w:rsid w:val="0009086B"/>
    <w:rsid w:val="0009171D"/>
    <w:rsid w:val="00091E53"/>
    <w:rsid w:val="000B699C"/>
    <w:rsid w:val="000E6C59"/>
    <w:rsid w:val="000F05A9"/>
    <w:rsid w:val="000F1A85"/>
    <w:rsid w:val="000F21D7"/>
    <w:rsid w:val="00103674"/>
    <w:rsid w:val="00106939"/>
    <w:rsid w:val="00110738"/>
    <w:rsid w:val="0011529E"/>
    <w:rsid w:val="00152EB0"/>
    <w:rsid w:val="0018082E"/>
    <w:rsid w:val="00183646"/>
    <w:rsid w:val="00184FEB"/>
    <w:rsid w:val="001973D8"/>
    <w:rsid w:val="001B0EB8"/>
    <w:rsid w:val="001C44D8"/>
    <w:rsid w:val="001D12A3"/>
    <w:rsid w:val="001D2024"/>
    <w:rsid w:val="001D3991"/>
    <w:rsid w:val="001D3AC3"/>
    <w:rsid w:val="001E7FE4"/>
    <w:rsid w:val="001F7D72"/>
    <w:rsid w:val="00201271"/>
    <w:rsid w:val="002139AA"/>
    <w:rsid w:val="002229E7"/>
    <w:rsid w:val="00227CE1"/>
    <w:rsid w:val="00232C12"/>
    <w:rsid w:val="00235708"/>
    <w:rsid w:val="00245D32"/>
    <w:rsid w:val="002579FF"/>
    <w:rsid w:val="002633AC"/>
    <w:rsid w:val="00281381"/>
    <w:rsid w:val="00286DC1"/>
    <w:rsid w:val="00290360"/>
    <w:rsid w:val="00294335"/>
    <w:rsid w:val="002949EE"/>
    <w:rsid w:val="002A71FB"/>
    <w:rsid w:val="002B177A"/>
    <w:rsid w:val="002B41AF"/>
    <w:rsid w:val="002C07DD"/>
    <w:rsid w:val="002D075E"/>
    <w:rsid w:val="002D2563"/>
    <w:rsid w:val="002D6294"/>
    <w:rsid w:val="0030614F"/>
    <w:rsid w:val="00306EA2"/>
    <w:rsid w:val="00313340"/>
    <w:rsid w:val="003164BD"/>
    <w:rsid w:val="003218F8"/>
    <w:rsid w:val="003942EE"/>
    <w:rsid w:val="003A728B"/>
    <w:rsid w:val="003C3BDD"/>
    <w:rsid w:val="003E6C46"/>
    <w:rsid w:val="003E7CBE"/>
    <w:rsid w:val="00404051"/>
    <w:rsid w:val="00411B28"/>
    <w:rsid w:val="00413F6C"/>
    <w:rsid w:val="004158C0"/>
    <w:rsid w:val="00416DFA"/>
    <w:rsid w:val="00422EEB"/>
    <w:rsid w:val="00423C26"/>
    <w:rsid w:val="0043071B"/>
    <w:rsid w:val="004413D6"/>
    <w:rsid w:val="00442F2A"/>
    <w:rsid w:val="00443B92"/>
    <w:rsid w:val="00451B2C"/>
    <w:rsid w:val="00475265"/>
    <w:rsid w:val="00486C2A"/>
    <w:rsid w:val="00492657"/>
    <w:rsid w:val="004A2D11"/>
    <w:rsid w:val="004A38FC"/>
    <w:rsid w:val="004B0F06"/>
    <w:rsid w:val="004C0117"/>
    <w:rsid w:val="004C7102"/>
    <w:rsid w:val="004D7CF5"/>
    <w:rsid w:val="004E3F1B"/>
    <w:rsid w:val="0051191E"/>
    <w:rsid w:val="00517D3A"/>
    <w:rsid w:val="00534B25"/>
    <w:rsid w:val="00534F24"/>
    <w:rsid w:val="005408EC"/>
    <w:rsid w:val="00566D7A"/>
    <w:rsid w:val="005716EB"/>
    <w:rsid w:val="00572539"/>
    <w:rsid w:val="005800AA"/>
    <w:rsid w:val="00590F81"/>
    <w:rsid w:val="005A63FE"/>
    <w:rsid w:val="005B1437"/>
    <w:rsid w:val="005B3EC7"/>
    <w:rsid w:val="005B62BE"/>
    <w:rsid w:val="005D23A0"/>
    <w:rsid w:val="005D3887"/>
    <w:rsid w:val="005D59D4"/>
    <w:rsid w:val="005F1FCF"/>
    <w:rsid w:val="00607C21"/>
    <w:rsid w:val="00624031"/>
    <w:rsid w:val="0063154D"/>
    <w:rsid w:val="00643A5A"/>
    <w:rsid w:val="00643E0B"/>
    <w:rsid w:val="00656EA3"/>
    <w:rsid w:val="00660412"/>
    <w:rsid w:val="00664781"/>
    <w:rsid w:val="00680DB8"/>
    <w:rsid w:val="00683B7D"/>
    <w:rsid w:val="006954DC"/>
    <w:rsid w:val="006B00DD"/>
    <w:rsid w:val="006C3120"/>
    <w:rsid w:val="006F5E6A"/>
    <w:rsid w:val="00701824"/>
    <w:rsid w:val="00704431"/>
    <w:rsid w:val="00706F60"/>
    <w:rsid w:val="0071556E"/>
    <w:rsid w:val="0072574B"/>
    <w:rsid w:val="00726397"/>
    <w:rsid w:val="0072647E"/>
    <w:rsid w:val="00732B13"/>
    <w:rsid w:val="00733874"/>
    <w:rsid w:val="00735BD8"/>
    <w:rsid w:val="00735E08"/>
    <w:rsid w:val="00743B91"/>
    <w:rsid w:val="00744F71"/>
    <w:rsid w:val="00746F77"/>
    <w:rsid w:val="007470CD"/>
    <w:rsid w:val="00753015"/>
    <w:rsid w:val="00783BA9"/>
    <w:rsid w:val="00787F41"/>
    <w:rsid w:val="007A0236"/>
    <w:rsid w:val="007A6CC3"/>
    <w:rsid w:val="007B3D54"/>
    <w:rsid w:val="007E59ED"/>
    <w:rsid w:val="007E7103"/>
    <w:rsid w:val="00800161"/>
    <w:rsid w:val="00822081"/>
    <w:rsid w:val="00834D97"/>
    <w:rsid w:val="00841EAD"/>
    <w:rsid w:val="00842618"/>
    <w:rsid w:val="00842919"/>
    <w:rsid w:val="00843883"/>
    <w:rsid w:val="00846795"/>
    <w:rsid w:val="008601B3"/>
    <w:rsid w:val="00881EE5"/>
    <w:rsid w:val="00893C73"/>
    <w:rsid w:val="008B4A0F"/>
    <w:rsid w:val="008C00C0"/>
    <w:rsid w:val="008C2AEF"/>
    <w:rsid w:val="008D1922"/>
    <w:rsid w:val="008D202F"/>
    <w:rsid w:val="008E2BD0"/>
    <w:rsid w:val="008E4E14"/>
    <w:rsid w:val="008F09F4"/>
    <w:rsid w:val="008F4DFA"/>
    <w:rsid w:val="00904E73"/>
    <w:rsid w:val="009206B2"/>
    <w:rsid w:val="0092533C"/>
    <w:rsid w:val="00926154"/>
    <w:rsid w:val="00936FB0"/>
    <w:rsid w:val="00944711"/>
    <w:rsid w:val="009462DF"/>
    <w:rsid w:val="00946EA2"/>
    <w:rsid w:val="00972805"/>
    <w:rsid w:val="00975A7A"/>
    <w:rsid w:val="0098017E"/>
    <w:rsid w:val="009839A0"/>
    <w:rsid w:val="0099041C"/>
    <w:rsid w:val="009B134E"/>
    <w:rsid w:val="009B36BB"/>
    <w:rsid w:val="009B6FC2"/>
    <w:rsid w:val="00A05341"/>
    <w:rsid w:val="00A05A43"/>
    <w:rsid w:val="00A174CC"/>
    <w:rsid w:val="00A53241"/>
    <w:rsid w:val="00A619DB"/>
    <w:rsid w:val="00A749F2"/>
    <w:rsid w:val="00AB102B"/>
    <w:rsid w:val="00AB2C44"/>
    <w:rsid w:val="00AD4CF1"/>
    <w:rsid w:val="00AD73B7"/>
    <w:rsid w:val="00AF02DD"/>
    <w:rsid w:val="00AF6B64"/>
    <w:rsid w:val="00B14CEA"/>
    <w:rsid w:val="00B169A5"/>
    <w:rsid w:val="00B21551"/>
    <w:rsid w:val="00B27300"/>
    <w:rsid w:val="00B32733"/>
    <w:rsid w:val="00B40E37"/>
    <w:rsid w:val="00B437AC"/>
    <w:rsid w:val="00B71300"/>
    <w:rsid w:val="00B831EB"/>
    <w:rsid w:val="00B83769"/>
    <w:rsid w:val="00B85DD2"/>
    <w:rsid w:val="00BA03A4"/>
    <w:rsid w:val="00BB3E19"/>
    <w:rsid w:val="00BC1621"/>
    <w:rsid w:val="00BC6F52"/>
    <w:rsid w:val="00BD0FA4"/>
    <w:rsid w:val="00BE3FC7"/>
    <w:rsid w:val="00BF0243"/>
    <w:rsid w:val="00BF6070"/>
    <w:rsid w:val="00C2709F"/>
    <w:rsid w:val="00C36B9A"/>
    <w:rsid w:val="00C4352C"/>
    <w:rsid w:val="00C84029"/>
    <w:rsid w:val="00C84C76"/>
    <w:rsid w:val="00C94509"/>
    <w:rsid w:val="00CB2353"/>
    <w:rsid w:val="00CB50C2"/>
    <w:rsid w:val="00CC16ED"/>
    <w:rsid w:val="00CD1ADD"/>
    <w:rsid w:val="00D026D0"/>
    <w:rsid w:val="00D1749E"/>
    <w:rsid w:val="00D355FD"/>
    <w:rsid w:val="00D44569"/>
    <w:rsid w:val="00D728E7"/>
    <w:rsid w:val="00D73795"/>
    <w:rsid w:val="00D83999"/>
    <w:rsid w:val="00D866DF"/>
    <w:rsid w:val="00D90837"/>
    <w:rsid w:val="00DB48C5"/>
    <w:rsid w:val="00DB6284"/>
    <w:rsid w:val="00DC4837"/>
    <w:rsid w:val="00DF08C3"/>
    <w:rsid w:val="00E050F7"/>
    <w:rsid w:val="00E06B55"/>
    <w:rsid w:val="00E07BEC"/>
    <w:rsid w:val="00E23F0E"/>
    <w:rsid w:val="00E36568"/>
    <w:rsid w:val="00E42E18"/>
    <w:rsid w:val="00E43AC2"/>
    <w:rsid w:val="00E4488A"/>
    <w:rsid w:val="00E6738E"/>
    <w:rsid w:val="00E81BA2"/>
    <w:rsid w:val="00E875F1"/>
    <w:rsid w:val="00E90501"/>
    <w:rsid w:val="00EA1EFF"/>
    <w:rsid w:val="00EB3733"/>
    <w:rsid w:val="00EC2371"/>
    <w:rsid w:val="00EC28D6"/>
    <w:rsid w:val="00EC4670"/>
    <w:rsid w:val="00EC696B"/>
    <w:rsid w:val="00EE65DC"/>
    <w:rsid w:val="00F14743"/>
    <w:rsid w:val="00F218B9"/>
    <w:rsid w:val="00F30606"/>
    <w:rsid w:val="00F567D7"/>
    <w:rsid w:val="00F61E63"/>
    <w:rsid w:val="00F761B6"/>
    <w:rsid w:val="00F83E76"/>
    <w:rsid w:val="00F928BD"/>
    <w:rsid w:val="00F9667E"/>
    <w:rsid w:val="00FA12CE"/>
    <w:rsid w:val="00FA189A"/>
    <w:rsid w:val="00FB178F"/>
    <w:rsid w:val="00FB3E7A"/>
    <w:rsid w:val="00FC1AAB"/>
    <w:rsid w:val="00FC6FA8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36FB0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d">
    <w:name w:val="List Paragraph"/>
    <w:basedOn w:val="a"/>
    <w:uiPriority w:val="99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3B7374B26594898F7DF411344112A8CD674196E1D9B492B74D7ECE50I6U9G" TargetMode="External"/><Relationship Id="rId18" Type="http://schemas.openxmlformats.org/officeDocument/2006/relationships/hyperlink" Target="consultantplus://offline/ref=359AFAA8845612A4510675BA83010FB1058A90E65D7131FCDA3DA70D209F0F2C43D4252CED4EDDC24641FFE3H3I" TargetMode="External"/><Relationship Id="rId26" Type="http://schemas.openxmlformats.org/officeDocument/2006/relationships/hyperlink" Target="consultantplus://offline/ref=359AFAA8845612A4510675BA83010FB1058A90E65D7235F4DE3DA70D209F0F2C43D4252CED4EDDC24748FFE3H2I" TargetMode="External"/><Relationship Id="rId39" Type="http://schemas.openxmlformats.org/officeDocument/2006/relationships/hyperlink" Target="consultantplus://offline/ref=359AFAA8845612A4510675BA83010FB1058A90E65D7235F4DE3DA70D209F0F2C43D4252CED4EDDC24649F9E3HAI" TargetMode="External"/><Relationship Id="rId21" Type="http://schemas.openxmlformats.org/officeDocument/2006/relationships/hyperlink" Target="consultantplus://offline/ref=359AFAA8845612A4510675BA83010FB1058A90E65D7235F4DE3DA70D209F0F2C43D4252CED4EDDC24647FEE3H2I" TargetMode="External"/><Relationship Id="rId34" Type="http://schemas.openxmlformats.org/officeDocument/2006/relationships/hyperlink" Target="consultantplus://offline/ref=359AFAA8845612A4510675BA83010FB1058A90E65D7235F4DE3DA70D209F0F2C43D4252CED4EDDC24748FFE3H2I" TargetMode="External"/><Relationship Id="rId42" Type="http://schemas.openxmlformats.org/officeDocument/2006/relationships/hyperlink" Target="consultantplus://offline/ref=4E11777563FEF25D22EBF24BB3772E58A68DC8CCE1CF033985086C2D24EFC798C26316C224F3A03AE1074El8s2O" TargetMode="External"/><Relationship Id="rId47" Type="http://schemas.openxmlformats.org/officeDocument/2006/relationships/hyperlink" Target="consultantplus://offline/ref=359AFAA8845612A451066BB7956D55BD0383C7E85B773FAB8162FC5077E9H6I" TargetMode="External"/><Relationship Id="rId50" Type="http://schemas.openxmlformats.org/officeDocument/2006/relationships/hyperlink" Target="consultantplus://offline/ref=359AFAA8845612A4510675BA83010FB1058A90E65D7235F4DE3DA70D209F0F2C43D4252CED4EDDC24647FEE3H2I" TargetMode="External"/><Relationship Id="rId55" Type="http://schemas.openxmlformats.org/officeDocument/2006/relationships/hyperlink" Target="consultantplus://offline/ref=A493DD6D2F5A5A6A72084097F806D21BE236DBAEE2BEC6C8B3A30893491443A7456CD6142AB59FC8AD8434j923N" TargetMode="External"/><Relationship Id="rId63" Type="http://schemas.openxmlformats.org/officeDocument/2006/relationships/image" Target="media/image5.wmf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359AFAA8845612A4510675BA83010FB1058A90E65D7235F4DE3DA70D209F0F2C43D4252CED4EDDC24647FEE3H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03B7374B26594898F7DEA1C222D48A4CB6E1698E1DABDC2E21225930760A00AA47118C6752F5D2420C7B6I9UFG" TargetMode="External"/><Relationship Id="rId29" Type="http://schemas.openxmlformats.org/officeDocument/2006/relationships/hyperlink" Target="consultantplus://offline/ref=359AFAA8845612A4510675BA83010FB1058A90E65D7235F4DE3DA70D209F0F2C43D4252CED4EDDC24649F9E3HA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9AFAA8845612A4510675BA83010FB1058A90E65D7235F4DE3DA70D209F0F2C43D4252CED4EDDC24744F9E3HAI" TargetMode="External"/><Relationship Id="rId24" Type="http://schemas.openxmlformats.org/officeDocument/2006/relationships/hyperlink" Target="consultantplus://offline/ref=359AFAA8845612A4510675BA83010FB1058A90E65D7235F4DE3DA70D209F0F2C43D4252CED4EDDC24742FEE3H4I" TargetMode="External"/><Relationship Id="rId32" Type="http://schemas.openxmlformats.org/officeDocument/2006/relationships/hyperlink" Target="consultantplus://offline/ref=359AFAA8845612A4510675BA83010FB1058A90E65C7830FDDD3DA70D209F0F2CE4H3I" TargetMode="External"/><Relationship Id="rId37" Type="http://schemas.openxmlformats.org/officeDocument/2006/relationships/hyperlink" Target="consultantplus://offline/ref=359AFAA8845612A4510675BA83010FB1058A90E65D7235F4DE3DA70D209F0F2C43D4252CED4EDDC24740FCE3H3I" TargetMode="External"/><Relationship Id="rId40" Type="http://schemas.openxmlformats.org/officeDocument/2006/relationships/hyperlink" Target="consultantplus://offline/ref=359AFAA8845612A4510675BA83010FB1058A90E65D7235F4DE3DA70D209F0F2C43D4252CED4EDDC24740FCE3H3I" TargetMode="External"/><Relationship Id="rId45" Type="http://schemas.openxmlformats.org/officeDocument/2006/relationships/hyperlink" Target="consultantplus://offline/ref=359AFAA8845612A4510675BA83010FB1058A90E65D7235F4DE3DA70D209F0F2C43D4252CED4EDDC24649F9E3HAI" TargetMode="External"/><Relationship Id="rId53" Type="http://schemas.openxmlformats.org/officeDocument/2006/relationships/hyperlink" Target="consultantplus://offline/ref=359AFAA8845612A4510675BA83010FB1058A90E65D7235F4DE3DA70D209F0F2C43D4252CED4EDDC24742FEE3H4I" TargetMode="External"/><Relationship Id="rId58" Type="http://schemas.openxmlformats.org/officeDocument/2006/relationships/hyperlink" Target="consultantplus://offline/ref=359AFAA8845612A4510675BA83010FB1058A90E65D7235F4DE3DA70D209F0F2C43D4252CED4EDDC34148FCE3H6I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03B7374B26594898F7DF411344112A8CD644E94E5D7B492B74D7ECE50I6U9G" TargetMode="External"/><Relationship Id="rId23" Type="http://schemas.openxmlformats.org/officeDocument/2006/relationships/hyperlink" Target="consultantplus://offline/ref=359AFAA8845612A4510675BA83010FB1058A90E65D7235F4DE3DA70D209F0F2C43D4252CED4EDDC24740FCE3H3I" TargetMode="External"/><Relationship Id="rId28" Type="http://schemas.openxmlformats.org/officeDocument/2006/relationships/hyperlink" Target="consultantplus://offline/ref=359AFAA8845612A4510675BA83010FB1058A90E65D7235F4DE3DA70D209F0F2C43D4252CED4EDDC24647FEE3H2I" TargetMode="External"/><Relationship Id="rId36" Type="http://schemas.openxmlformats.org/officeDocument/2006/relationships/hyperlink" Target="consultantplus://offline/ref=359AFAA8845612A4510675BA83010FB1058A90E65D7235F4DE3DA70D209F0F2C43D4252CED4EDDC24443FBE3H0I" TargetMode="External"/><Relationship Id="rId49" Type="http://schemas.openxmlformats.org/officeDocument/2006/relationships/hyperlink" Target="consultantplus://offline/ref=359AFAA8845612A4510675BA83010FB1058A90E65D7235F4DE3DA70D209F0F2C43D4252CED4EDDC24748FFE3H2I" TargetMode="External"/><Relationship Id="rId57" Type="http://schemas.openxmlformats.org/officeDocument/2006/relationships/hyperlink" Target="consultantplus://offline/ref=359AFAA8845612A4510675BA83010FB1058A90E65D7235F4DE3DA70D209F0F2C43D4252CED4EDDC34540FCE3H4I" TargetMode="External"/><Relationship Id="rId61" Type="http://schemas.openxmlformats.org/officeDocument/2006/relationships/image" Target="media/image3.wmf"/><Relationship Id="rId10" Type="http://schemas.openxmlformats.org/officeDocument/2006/relationships/hyperlink" Target="consultantplus://offline/ref=359AFAA8845612A4510675BA83010FB1058A90E65D7235F4DE3DA70D209F0F2C43D4252CED4EDDC24742FEE3H4I" TargetMode="External"/><Relationship Id="rId19" Type="http://schemas.openxmlformats.org/officeDocument/2006/relationships/hyperlink" Target="consultantplus://offline/ref=359AFAA8845612A4510675BA83010FB1058A90E6517734F8D660AD0579930D2B4C8B322BA442DCC24641EFHBI" TargetMode="External"/><Relationship Id="rId31" Type="http://schemas.openxmlformats.org/officeDocument/2006/relationships/hyperlink" Target="consultantplus://offline/ref=359AFAA8845612A4510675BA83010FB1058A90E65D7036FFD83DA70D209F0F2CE4H3I" TargetMode="External"/><Relationship Id="rId44" Type="http://schemas.openxmlformats.org/officeDocument/2006/relationships/hyperlink" Target="consultantplus://offline/ref=359AFAA8845612A4510675BA83010FB1058A90E65D7235F4DE3DA70D209F0F2C43D4252CED4EDDC24647FEE3H2I" TargetMode="External"/><Relationship Id="rId52" Type="http://schemas.openxmlformats.org/officeDocument/2006/relationships/hyperlink" Target="consultantplus://offline/ref=359AFAA8845612A4510675BA83010FB1058A90E65D7235F4DE3DA70D209F0F2C43D4252CED4EDDC24740FCE3H3I" TargetMode="External"/><Relationship Id="rId60" Type="http://schemas.openxmlformats.org/officeDocument/2006/relationships/image" Target="media/image2.wmf"/><Relationship Id="rId65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9AFAA8845612A4510675BA83010FB1058A90E65D7235F4DE3DA70D209F0F2C43D4252CED4EDDC24740FCE3H3I" TargetMode="External"/><Relationship Id="rId14" Type="http://schemas.openxmlformats.org/officeDocument/2006/relationships/hyperlink" Target="consultantplus://offline/ref=103B7374B26594898F7DF411344112A8CD664C93E6D7B492B74D7ECE5069AA5DE33E418431225C25I2U0G" TargetMode="External"/><Relationship Id="rId22" Type="http://schemas.openxmlformats.org/officeDocument/2006/relationships/hyperlink" Target="consultantplus://offline/ref=359AFAA8845612A4510675BA83010FB1058A90E65D7235F4DE3DA70D209F0F2C43D4252CED4EDDC24649F9E3HAI" TargetMode="External"/><Relationship Id="rId27" Type="http://schemas.openxmlformats.org/officeDocument/2006/relationships/hyperlink" Target="consultantplus://offline/ref=359AFAA8845612A4510675BA83010FB1058A90E65D7235F4DE3DA70D209F0F2C43D4252CED4EDDC24440F8E3H4I" TargetMode="External"/><Relationship Id="rId30" Type="http://schemas.openxmlformats.org/officeDocument/2006/relationships/hyperlink" Target="consultantplus://offline/ref=359AFAA8845612A4510675BA83010FB1058A90E65D7235F4DE3DA70D209F0F2C43D4252CED4EDDC24740FCE3H3I" TargetMode="External"/><Relationship Id="rId35" Type="http://schemas.openxmlformats.org/officeDocument/2006/relationships/hyperlink" Target="consultantplus://offline/ref=359AFAA8845612A451066BB7956D55BD0387CAE35C703FAB8162FC5077E9H6I" TargetMode="External"/><Relationship Id="rId43" Type="http://schemas.openxmlformats.org/officeDocument/2006/relationships/hyperlink" Target="consultantplus://offline/ref=359AFAA8845612A4510675BA83010FB1058A90E65D7235F4DE3DA70D209F0F2C43D4252CED4EDDC24748FFE3H2I" TargetMode="External"/><Relationship Id="rId48" Type="http://schemas.openxmlformats.org/officeDocument/2006/relationships/hyperlink" Target="consultantplus://offline/ref=359AFAA8845612A4510675BA83010FB1058A90E65D7235F4DE3DA70D209F0F2C43D4252CED4EDDC24742FEE3H4I" TargetMode="External"/><Relationship Id="rId56" Type="http://schemas.openxmlformats.org/officeDocument/2006/relationships/hyperlink" Target="consultantplus://offline/ref=359AFAA8845612A4510675BA83010FB1058A90E65D7235F4DE3DA70D209F0F2C43D4252CED4EDDC24748FFE3H2I" TargetMode="External"/><Relationship Id="rId64" Type="http://schemas.openxmlformats.org/officeDocument/2006/relationships/image" Target="media/image6.wmf"/><Relationship Id="rId8" Type="http://schemas.openxmlformats.org/officeDocument/2006/relationships/hyperlink" Target="consultantplus://offline/ref=359AFAA8845612A4510675BA83010FB1058A90E65D7235F4DE3DA70D209F0F2C43D4252CED4EDDC24649F9E3HAI" TargetMode="External"/><Relationship Id="rId51" Type="http://schemas.openxmlformats.org/officeDocument/2006/relationships/hyperlink" Target="consultantplus://offline/ref=359AFAA8845612A4510675BA83010FB1058A90E65D7235F4DE3DA70D209F0F2C43D4252CED4EDDC24649F9E3H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59AFAA8845612A4510675BA83010FB1058A90E65D7235F4DE3DA70D209F0F2C43D4252CED4EDDC24748FFE3H2I" TargetMode="External"/><Relationship Id="rId17" Type="http://schemas.openxmlformats.org/officeDocument/2006/relationships/hyperlink" Target="consultantplus://offline/ref=359AFAA8845612A451066BB7956D55BD0B81C8EB597A62A1893BF05270995A6C03D2706FA943DCECHAI" TargetMode="External"/><Relationship Id="rId25" Type="http://schemas.openxmlformats.org/officeDocument/2006/relationships/hyperlink" Target="consultantplus://offline/ref=9E6C1F2312A7669F5227667DB2F3BFA122A602B794A30CB3A784EEB538EE1F69BFDD87A07E342A5A7283F4Q663J" TargetMode="External"/><Relationship Id="rId33" Type="http://schemas.openxmlformats.org/officeDocument/2006/relationships/hyperlink" Target="consultantplus://offline/ref=359AFAA8845612A4510675BA83010FB1058A90E65D7235F4DE3DA70D209F0F2C43D4252CED4EDDC24742FEE3H4I" TargetMode="External"/><Relationship Id="rId38" Type="http://schemas.openxmlformats.org/officeDocument/2006/relationships/hyperlink" Target="consultantplus://offline/ref=359AFAA8845612A4510675BA83010FB1058A90E65D7235F4DE3DA70D209F0F2C43D4252CED4EDDC24647FEE3H2I" TargetMode="External"/><Relationship Id="rId46" Type="http://schemas.openxmlformats.org/officeDocument/2006/relationships/hyperlink" Target="consultantplus://offline/ref=359AFAA8845612A4510675BA83010FB1058A90E65D7235F4DE3DA70D209F0F2C43D4252CED4EDDC24740FCE3H3I" TargetMode="External"/><Relationship Id="rId59" Type="http://schemas.openxmlformats.org/officeDocument/2006/relationships/image" Target="media/image1.wmf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359AFAA8845612A4510675BA83010FB1058A90E65D7235F4DE3DA70D209F0F2C43D4252CED4EDDC24441F6E3H2I" TargetMode="External"/><Relationship Id="rId41" Type="http://schemas.openxmlformats.org/officeDocument/2006/relationships/hyperlink" Target="consultantplus://offline/ref=359AFAA8845612A4510675BA83010FB1058A90E65D7235F4DE3DA70D209F0F2C43D4252CED4EDDC24742FEE3H4I" TargetMode="External"/><Relationship Id="rId54" Type="http://schemas.openxmlformats.org/officeDocument/2006/relationships/hyperlink" Target="consultantplus://offline/ref=359AFAA8845612A4510675BA83010FB1058A90E65D7235F4DE3DA70D209F0F2C43D4252CED4EDDC24744F9E3HAI" TargetMode="External"/><Relationship Id="rId6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03C57-09C5-476B-9456-D176D203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17379</Words>
  <Characters>99063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Пользователь</cp:lastModifiedBy>
  <cp:revision>2</cp:revision>
  <cp:lastPrinted>2016-04-01T11:29:00Z</cp:lastPrinted>
  <dcterms:created xsi:type="dcterms:W3CDTF">2016-12-22T11:30:00Z</dcterms:created>
  <dcterms:modified xsi:type="dcterms:W3CDTF">2016-12-22T11:30:00Z</dcterms:modified>
</cp:coreProperties>
</file>